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dostawą </w:t>
      </w:r>
      <w:r w:rsidR="005A2506">
        <w:rPr>
          <w:rFonts w:ascii="Times New Roman" w:hAnsi="Times New Roman" w:cs="Times New Roman"/>
          <w:sz w:val="24"/>
          <w:szCs w:val="24"/>
        </w:rPr>
        <w:t>akcesoriów do podawania środka kontrastowego do badań TK</w:t>
      </w:r>
      <w:r w:rsidR="009C7D80">
        <w:rPr>
          <w:rFonts w:ascii="Times New Roman" w:hAnsi="Times New Roman" w:cs="Times New Roman"/>
          <w:sz w:val="24"/>
          <w:szCs w:val="24"/>
        </w:rPr>
        <w:t xml:space="preserve"> </w:t>
      </w:r>
      <w:r w:rsidR="005A2506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EZ/215/122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A2506"/>
    <w:rsid w:val="007D3BF0"/>
    <w:rsid w:val="00930F78"/>
    <w:rsid w:val="009C7D80"/>
    <w:rsid w:val="00B81155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2014-06-20T07:11:00Z</cp:lastPrinted>
  <dcterms:created xsi:type="dcterms:W3CDTF">2014-03-18T09:08:00Z</dcterms:created>
  <dcterms:modified xsi:type="dcterms:W3CDTF">2014-09-17T09:53:00Z</dcterms:modified>
</cp:coreProperties>
</file>