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76E08">
        <w:rPr>
          <w:rFonts w:ascii="Times New Roman" w:hAnsi="Times New Roman" w:cs="Times New Roman"/>
          <w:sz w:val="24"/>
          <w:szCs w:val="24"/>
        </w:rPr>
        <w:t xml:space="preserve"> sprzętu jednorazowego do zabiegów endoskopowych </w:t>
      </w:r>
      <w:r w:rsidR="00123424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EZ/215/43</w:t>
      </w:r>
      <w:bookmarkStart w:id="0" w:name="_GoBack"/>
      <w:bookmarkEnd w:id="0"/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3620BB"/>
    <w:rsid w:val="007D3BF0"/>
    <w:rsid w:val="00930F78"/>
    <w:rsid w:val="00B9785A"/>
    <w:rsid w:val="00C34FF6"/>
    <w:rsid w:val="00C76E08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2015-04-02T09:01:00Z</dcterms:modified>
</cp:coreProperties>
</file>