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FF" w:rsidRDefault="00CE42EE" w:rsidP="0024759A">
      <w:pPr>
        <w:rPr>
          <w:b/>
          <w:bCs/>
        </w:rPr>
      </w:pPr>
      <w:r>
        <w:rPr>
          <w:b/>
          <w:bCs/>
        </w:rPr>
        <w:t>Pakiet nr 1</w:t>
      </w:r>
      <w:r w:rsidR="006605FF">
        <w:rPr>
          <w:b/>
          <w:bCs/>
        </w:rPr>
        <w:t xml:space="preserve"> - zakup wraz z dostawą 2 szt. kardiomonitorów wieloczynnościowych</w:t>
      </w:r>
    </w:p>
    <w:p w:rsidR="006605FF" w:rsidRDefault="006605FF" w:rsidP="000F4D18">
      <w:pPr>
        <w:jc w:val="center"/>
        <w:rPr>
          <w:b/>
          <w:bCs/>
        </w:rPr>
      </w:pPr>
    </w:p>
    <w:tbl>
      <w:tblPr>
        <w:tblW w:w="1445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"/>
        <w:gridCol w:w="975"/>
        <w:gridCol w:w="17"/>
        <w:gridCol w:w="5511"/>
        <w:gridCol w:w="17"/>
        <w:gridCol w:w="2534"/>
        <w:gridCol w:w="18"/>
        <w:gridCol w:w="5369"/>
      </w:tblGrid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>PARAMETRY/WARUNEK/WARTOŚĆ GRANICZNA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 xml:space="preserve">Wymóg przedmiotowy do spełnienia 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br/>
            </w:r>
            <w:r w:rsidRPr="00935D0B">
              <w:rPr>
                <w:rFonts w:cs="Times New Roman"/>
                <w:sz w:val="22"/>
                <w:szCs w:val="22"/>
              </w:rPr>
              <w:t>(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t>warunek graniczny)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D401F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Model/typ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935D0B" w:rsidRDefault="006605FF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935D0B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Dokumenty dopuszczające do obrotu i stosowania na terenie RP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Default="006605FF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Tak, dołączyć do oferty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935D0B" w:rsidRDefault="006605FF" w:rsidP="0049305D">
            <w:pPr>
              <w:rPr>
                <w:rFonts w:cs="Times New Roman"/>
                <w:b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14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Wymagane </w:t>
            </w:r>
            <w:proofErr w:type="spellStart"/>
            <w:r w:rsidRPr="00BD53A6">
              <w:rPr>
                <w:rFonts w:cs="Times New Roman"/>
                <w:bCs/>
              </w:rPr>
              <w:t>paramery</w:t>
            </w:r>
            <w:proofErr w:type="spellEnd"/>
            <w:r w:rsidRPr="00BD53A6">
              <w:rPr>
                <w:rFonts w:cs="Times New Roman"/>
                <w:bCs/>
              </w:rPr>
              <w:t>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Monitor kompaktowy</w:t>
            </w:r>
            <w:r>
              <w:rPr>
                <w:rFonts w:cs="Times New Roman"/>
                <w:bCs/>
              </w:rPr>
              <w:t xml:space="preserve"> z obecnie posiadaną przez zamawiającego centralą</w:t>
            </w:r>
            <w:r w:rsidRPr="00BD53A6">
              <w:rPr>
                <w:rFonts w:cs="Times New Roman"/>
                <w:bCs/>
              </w:rPr>
              <w:t xml:space="preserve"> przeznaczony dla wszystkich grup wiekowych – noworodków, dzieci i dorosłych. 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Pomiary min. EKG/RESP/NIBP/SpO2/2xTemp.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Ekran LCD o przekątnej min. 12,1’ oraz wysokiej rozdzielczości min. 1280x800 </w:t>
            </w:r>
            <w:proofErr w:type="spellStart"/>
            <w:r w:rsidRPr="00BD53A6">
              <w:rPr>
                <w:rFonts w:cs="Times New Roman"/>
                <w:bCs/>
              </w:rPr>
              <w:t>dpi</w:t>
            </w:r>
            <w:proofErr w:type="spellEnd"/>
            <w:r w:rsidRPr="00BD53A6">
              <w:rPr>
                <w:rFonts w:cs="Times New Roman"/>
                <w:bCs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Konstrukcja monitora nie zawierająca jakichkolwiek wiatraków. Zawiera uchwyt do transportu. Niska waga – do 5 </w:t>
            </w:r>
            <w:proofErr w:type="spellStart"/>
            <w:r w:rsidRPr="00BD53A6">
              <w:rPr>
                <w:rFonts w:cs="Times New Roman"/>
                <w:bCs/>
              </w:rPr>
              <w:t>kg</w:t>
            </w:r>
            <w:proofErr w:type="spellEnd"/>
            <w:r w:rsidRPr="00BD53A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Chłodzenie kardiomonitora poprzez konwekcję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>
            <w:pPr>
              <w:spacing w:line="276" w:lineRule="auto"/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Obsługa za pomocą pokrętła, przycisków funkcyjnych oraz ekranu dotykowego. Menu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Prezentacja co najmniej 8 przebiegów. Dostępny tryb wyświetlania to min.: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standardowy 3 krzywe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dużych znaków z wyświetlaniem ostatnich min. 5 pomiarów NIBP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-ekran EKG w układzie kaskady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ekran </w:t>
            </w:r>
            <w:proofErr w:type="spellStart"/>
            <w:r w:rsidRPr="00BD53A6">
              <w:rPr>
                <w:rFonts w:cs="Times New Roman"/>
                <w:bCs/>
              </w:rPr>
              <w:t>oxyCRG</w:t>
            </w:r>
            <w:proofErr w:type="spellEnd"/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trendów dynamicznych min. 8 godzin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gotowości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nocny – z automatycznym obniżeniem poziomu głośności alarmów/tonu HR oraz poziomu jasności ekranu (konfigurowany przez Użytkownika)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BA6240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trendów tabelarycznych oraz graficznych dla wszystkich mierzonych parametrów min. 10 dni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min. 48 godzin wszystkich krzywych w czasie rzeczywistym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Monitor </w:t>
            </w:r>
            <w:proofErr w:type="spellStart"/>
            <w:r w:rsidRPr="00BD53A6">
              <w:rPr>
                <w:rFonts w:cs="Times New Roman"/>
                <w:bCs/>
              </w:rPr>
              <w:t>wysposażony</w:t>
            </w:r>
            <w:proofErr w:type="spellEnd"/>
            <w:r w:rsidRPr="00BD53A6">
              <w:rPr>
                <w:rFonts w:cs="Times New Roman"/>
                <w:bCs/>
              </w:rPr>
              <w:t xml:space="preserve"> w funkcję ręcznego zaznaczania zdarzeń wraz z pamięcią wszystkich krzywych z okresu zapisanego zdarzenia. Możliwość prezentacji wybranych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 w:rsidRPr="00BD53A6">
              <w:rPr>
                <w:rFonts w:cs="Times New Roman"/>
                <w:bCs/>
              </w:rPr>
              <w:t>pre-konfigurowane</w:t>
            </w:r>
            <w:proofErr w:type="spellEnd"/>
            <w:r w:rsidRPr="00BD53A6">
              <w:rPr>
                <w:rFonts w:cs="Times New Roman"/>
                <w:bCs/>
              </w:rPr>
              <w:t xml:space="preserve"> profile odpowiadające najczęstszym zastosowaniom kardiomonitora np. na salę operacyjną bądź oddział intensywnej opieki medycznej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Alarmy: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Co najmniej 3 stopniowy system alarmów – alarmy dźwiękowe i wizualne wszystkich monitorowanych parametrów z możliwością wyciszenia i zmian granic alarmowych dla każdego parametru, dostępne w jednym wspólnym menu.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Progi alarmowe widoczne na ekranie głównym, ustawiane automatyczne względem aktualnego stanu pacjenta. Możliwość ustawienia „podtrzymania </w:t>
            </w:r>
            <w:r w:rsidRPr="00BD53A6">
              <w:rPr>
                <w:rFonts w:cs="Times New Roman"/>
                <w:bCs/>
              </w:rPr>
              <w:lastRenderedPageBreak/>
              <w:t>wyświetlania informacji” o wszystkich stanach fizjologicznych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2838C2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Regulacja czasu wyciszenia alarmów (30-180 sekund). Monitor wyposażony w przycisk do wyciszania bieżącego alarmu oraz pauzowania wszystkich alarmów na zaprogramowany czas. Możliwość wyłączenia wszystkich alarmów jednym przyciskiem (dostępność funkcji konfigurowalna przez Użytkownika)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Pamięć min. 200 </w:t>
            </w:r>
            <w:proofErr w:type="spellStart"/>
            <w:r w:rsidRPr="00BD53A6">
              <w:rPr>
                <w:rFonts w:cs="Times New Roman"/>
                <w:bCs/>
              </w:rPr>
              <w:t>zdarzeńa</w:t>
            </w:r>
            <w:proofErr w:type="spellEnd"/>
            <w:r w:rsidRPr="00BD53A6">
              <w:rPr>
                <w:rFonts w:cs="Times New Roman"/>
                <w:bCs/>
              </w:rPr>
              <w:t xml:space="preserve"> </w:t>
            </w:r>
            <w:proofErr w:type="spellStart"/>
            <w:r w:rsidRPr="00BD53A6">
              <w:rPr>
                <w:rFonts w:cs="Times New Roman"/>
                <w:bCs/>
              </w:rPr>
              <w:t>larmowych</w:t>
            </w:r>
            <w:proofErr w:type="spellEnd"/>
            <w:r w:rsidRPr="00BD53A6">
              <w:rPr>
                <w:rFonts w:cs="Times New Roman"/>
                <w:bCs/>
              </w:rPr>
              <w:t xml:space="preserve"> wraz z wszystkimi danymi cyfrowymi oraz krzywymi z momentu zdarzenia. Możliwość prezentacji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Zasilanie: sieciowe 230V 50Hzz mechanicznym zabezpieczeniem przed przypadkowym wyciągnięciem kabla zasilającego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Własne zasilanie – akumulator litowo-jonowy o min. Pojemności 7800mAh. Czas pracy do 4 godzin (monitorowanie EKG, oddechu, SpO2 i pomiar NIBP co 15 minut). Możliwość zastosowania 2-go </w:t>
            </w:r>
            <w:proofErr w:type="spellStart"/>
            <w:r w:rsidRPr="00BD53A6">
              <w:rPr>
                <w:rFonts w:cs="Times New Roman"/>
                <w:bCs/>
              </w:rPr>
              <w:t>alumulatora</w:t>
            </w:r>
            <w:proofErr w:type="spellEnd"/>
            <w:r w:rsidRPr="00BD53A6">
              <w:rPr>
                <w:rFonts w:cs="Times New Roman"/>
                <w:bCs/>
              </w:rPr>
              <w:t xml:space="preserve"> z łącznym czasem pracy do min. 6 godzin. Ładowanie baterii do 90% w czasie do 5 godzin.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informacji o pozostałym czasie pracy na baterii w godzinach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Łączność: wbudowane wejście LAN (RJ-45), wyjście VGA, min. 2 x USB, gniazdo przywołania pielęgniarki, gniazdo synchronizacji </w:t>
            </w:r>
            <w:proofErr w:type="spellStart"/>
            <w:r w:rsidRPr="00BD53A6">
              <w:rPr>
                <w:rFonts w:cs="Times New Roman"/>
                <w:bCs/>
              </w:rPr>
              <w:t>syg</w:t>
            </w:r>
            <w:proofErr w:type="spellEnd"/>
            <w:r w:rsidRPr="00BD53A6">
              <w:rPr>
                <w:rFonts w:cs="Times New Roman"/>
                <w:bCs/>
              </w:rPr>
              <w:t>.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</w:t>
            </w:r>
            <w:r w:rsidRPr="00BD53A6">
              <w:rPr>
                <w:rFonts w:cs="Times New Roman"/>
                <w:bCs/>
              </w:rPr>
              <w:lastRenderedPageBreak/>
              <w:t>opcjonalnego czytnika kodów kreskowych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Aktualizacje oprogramowania poprzez gniazdo USB. Możliwość zakupu opcjonalnego narzędzia serwisowego umożliwiającego szybkie obejrzenie statusu monitora, aktualizację oprogramowania  oraz aktualizację ustawień konfiguracji ze zdalnego serwera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>
            <w:pPr>
              <w:rPr>
                <w:b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EKG: monitorowanie EKG 3-5 </w:t>
            </w:r>
            <w:proofErr w:type="spellStart"/>
            <w:r w:rsidRPr="00BD53A6">
              <w:rPr>
                <w:rFonts w:cs="Times New Roman"/>
                <w:bCs/>
              </w:rPr>
              <w:t>odpr</w:t>
            </w:r>
            <w:proofErr w:type="spellEnd"/>
            <w:r w:rsidRPr="00BD53A6">
              <w:rPr>
                <w:rFonts w:cs="Times New Roman"/>
                <w:bCs/>
              </w:rPr>
              <w:t>. wraz z wykrywaniem arytmii. pomiar HR w zakresie min, 15-350/min. Wykrywanie pulsów stymulatora serca z możliwością wyboru kanału do detekcji oraz graficznym zaznaczeniem na krzywej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Rozpoznawanie min. 9 klasycznych zaburzeń rytmu serca z automatycznym podziałem na min. 2 priorytety w zależności od ważności alarmu. Możliwość ustawienia opóźnienia (w minutach) w alarmowaniu o arytmii dla każdego z priorytetów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własnego ustawienia pozycji pomiaru </w:t>
            </w:r>
            <w:proofErr w:type="spellStart"/>
            <w:r w:rsidRPr="00BD53A6">
              <w:rPr>
                <w:rFonts w:cs="Times New Roman"/>
                <w:bCs/>
              </w:rPr>
              <w:t>P-R</w:t>
            </w:r>
            <w:proofErr w:type="spellEnd"/>
            <w:r w:rsidRPr="00BD53A6">
              <w:rPr>
                <w:rFonts w:cs="Times New Roman"/>
                <w:bCs/>
              </w:rPr>
              <w:t xml:space="preserve"> oraz położenia punktu 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Pomiar, prezentacja i alarmy wartości ST we wszystkich odprowadzeniach. Pomiar odcinka ST w zakresie min. Od -2,0 do +2,0 </w:t>
            </w:r>
            <w:proofErr w:type="spellStart"/>
            <w:r w:rsidRPr="00BD53A6">
              <w:rPr>
                <w:rFonts w:cs="Times New Roman"/>
                <w:bCs/>
              </w:rPr>
              <w:t>mV</w:t>
            </w:r>
            <w:proofErr w:type="spellEnd"/>
            <w:r w:rsidRPr="00BD53A6">
              <w:rPr>
                <w:rFonts w:cs="Times New Roman"/>
                <w:bCs/>
              </w:rPr>
              <w:t xml:space="preserve"> ze wszystkich odprowadzeń jednocześnie.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Respiracja (RESP). Pomiar impedancyjny </w:t>
            </w:r>
            <w:proofErr w:type="spellStart"/>
            <w:r w:rsidRPr="00BD53A6">
              <w:rPr>
                <w:rFonts w:cs="Times New Roman"/>
                <w:bCs/>
              </w:rPr>
              <w:t>częśtości</w:t>
            </w:r>
            <w:proofErr w:type="spellEnd"/>
            <w:r w:rsidRPr="00BD53A6">
              <w:rPr>
                <w:rFonts w:cs="Times New Roman"/>
                <w:bCs/>
              </w:rPr>
              <w:t xml:space="preserve"> oddechu w zakresie min. 3-150 </w:t>
            </w:r>
            <w:proofErr w:type="spellStart"/>
            <w:r w:rsidRPr="00BD53A6">
              <w:rPr>
                <w:rFonts w:cs="Times New Roman"/>
                <w:bCs/>
              </w:rPr>
              <w:t>odd</w:t>
            </w:r>
            <w:proofErr w:type="spellEnd"/>
            <w:r w:rsidRPr="00BD53A6">
              <w:rPr>
                <w:rFonts w:cs="Times New Roman"/>
                <w:bCs/>
              </w:rPr>
              <w:t>./min.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ręcznego ustawianie progu detekcji oddechów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Saturacja (SpO2). Pomiar tętna w zakresie min. 30-240./min. Pomiar w technologii reduk</w:t>
            </w:r>
            <w:r>
              <w:rPr>
                <w:rFonts w:cs="Times New Roman"/>
                <w:bCs/>
              </w:rPr>
              <w:t xml:space="preserve">ującej artefakty ruchowe </w:t>
            </w:r>
            <w:r w:rsidRPr="00BD53A6">
              <w:rPr>
                <w:rFonts w:cs="Times New Roman"/>
                <w:bCs/>
              </w:rPr>
              <w:t xml:space="preserve"> </w:t>
            </w:r>
            <w:proofErr w:type="spellStart"/>
            <w:r w:rsidRPr="00BD53A6">
              <w:rPr>
                <w:rFonts w:cs="Times New Roman"/>
                <w:bCs/>
              </w:rPr>
              <w:t>Masimo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E6783E" w:rsidRDefault="006605FF" w:rsidP="0049305D">
            <w:pPr>
              <w:rPr>
                <w:rFonts w:cs="Times New Roman"/>
                <w:bCs/>
                <w:color w:val="auto"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Funkcja opóźnienia alarmów SpO2 (w tym </w:t>
            </w:r>
            <w:proofErr w:type="spellStart"/>
            <w:r w:rsidRPr="00BD53A6">
              <w:rPr>
                <w:rFonts w:cs="Times New Roman"/>
                <w:bCs/>
              </w:rPr>
              <w:t>desaturacji</w:t>
            </w:r>
            <w:proofErr w:type="spellEnd"/>
            <w:r w:rsidRPr="00BD53A6">
              <w:rPr>
                <w:rFonts w:cs="Times New Roman"/>
                <w:bCs/>
              </w:rPr>
              <w:t xml:space="preserve">) </w:t>
            </w:r>
            <w:r w:rsidRPr="00BD53A6">
              <w:rPr>
                <w:rFonts w:cs="Times New Roman"/>
                <w:bCs/>
              </w:rPr>
              <w:lastRenderedPageBreak/>
              <w:t>konfigurowana przez Użytkownika – do min. 30 sekund.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Wyświetlanie wartości cyfrowej saturacji i tętna, krzywej </w:t>
            </w:r>
            <w:proofErr w:type="spellStart"/>
            <w:r w:rsidRPr="00BD53A6">
              <w:rPr>
                <w:rFonts w:cs="Times New Roman"/>
                <w:bCs/>
              </w:rPr>
              <w:t>pletyzmograficznej</w:t>
            </w:r>
            <w:proofErr w:type="spellEnd"/>
            <w:r w:rsidRPr="00BD53A6">
              <w:rPr>
                <w:rFonts w:cs="Times New Roman"/>
                <w:bCs/>
              </w:rPr>
              <w:t xml:space="preserve">. Zmiana tonu odczytu pulsu z SpO2 wraz ze </w:t>
            </w:r>
            <w:proofErr w:type="spellStart"/>
            <w:r w:rsidRPr="00BD53A6">
              <w:rPr>
                <w:rFonts w:cs="Times New Roman"/>
                <w:bCs/>
              </w:rPr>
              <w:t>spadniem</w:t>
            </w:r>
            <w:proofErr w:type="spellEnd"/>
            <w:r w:rsidRPr="00BD53A6">
              <w:rPr>
                <w:rFonts w:cs="Times New Roman"/>
                <w:bCs/>
              </w:rPr>
              <w:t>/wzrostem wartości SpO2. Wyświetlanie wskaźnika perfuzji.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stosowania czujników </w:t>
            </w:r>
            <w:proofErr w:type="spellStart"/>
            <w:r w:rsidRPr="00BD53A6">
              <w:rPr>
                <w:rFonts w:cs="Times New Roman"/>
                <w:bCs/>
              </w:rPr>
              <w:t>Masimo</w:t>
            </w:r>
            <w:proofErr w:type="spellEnd"/>
            <w:r w:rsidRPr="00BD53A6">
              <w:rPr>
                <w:rFonts w:cs="Times New Roman"/>
                <w:bCs/>
              </w:rPr>
              <w:t xml:space="preserve">, </w:t>
            </w:r>
            <w:proofErr w:type="spellStart"/>
            <w:r w:rsidRPr="00BD53A6">
              <w:rPr>
                <w:rFonts w:cs="Times New Roman"/>
                <w:bCs/>
              </w:rPr>
              <w:t>Nelcor</w:t>
            </w:r>
            <w:proofErr w:type="spellEnd"/>
            <w:r w:rsidRPr="00BD53A6">
              <w:rPr>
                <w:rFonts w:cs="Times New Roman"/>
                <w:bCs/>
              </w:rPr>
              <w:t xml:space="preserve"> oraz Fast za pomocą opcjonalnego, dedykowanego kabla łączącego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370467" w:rsidRDefault="006605FF" w:rsidP="0049305D">
            <w:pPr>
              <w:rPr>
                <w:rFonts w:cs="Times New Roman"/>
                <w:bCs/>
                <w:color w:val="auto"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Pomiar ciśnienia nieinwazyjnego (NIBP). Oscylometryczna metoda pomiaru. Ochrona przez zbyt wysokim ciśnieniem w mankiecie. Zakres ciśnienia skurczowego min. 30-270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  <w:r w:rsidRPr="00BD53A6">
              <w:rPr>
                <w:rFonts w:cs="Times New Roman"/>
                <w:bCs/>
              </w:rPr>
              <w:t xml:space="preserve">, zakres ciśnienia rozkurczowego min. 10-240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  <w:r w:rsidRPr="00BD53A6">
              <w:rPr>
                <w:rFonts w:cs="Times New Roman"/>
                <w:bCs/>
              </w:rPr>
              <w:t xml:space="preserve">. Zakres pomiaru pulsu min. 40-300 </w:t>
            </w:r>
            <w:proofErr w:type="spellStart"/>
            <w:r w:rsidRPr="00BD53A6">
              <w:rPr>
                <w:rFonts w:cs="Times New Roman"/>
                <w:bCs/>
              </w:rPr>
              <w:t>bpm</w:t>
            </w:r>
            <w:proofErr w:type="spellEnd"/>
            <w:r w:rsidRPr="00BD53A6">
              <w:rPr>
                <w:rFonts w:cs="Times New Roman"/>
                <w:bCs/>
              </w:rPr>
              <w:t>. Możliwość konfigurowania wstępnego ciśnienia inflacji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Temperatura (TEMP). Pomiar z dwóch kanałów z prezentacją różnicy temperatur. Możliwość stosowania czujników jednorazowych oraz wielorazowych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5FF" w:rsidRDefault="006605FF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7D7F6F" w:rsidRDefault="006605FF" w:rsidP="0049305D"/>
        </w:tc>
      </w:tr>
      <w:tr w:rsidR="006605FF" w:rsidRPr="00BD53A6">
        <w:trPr>
          <w:gridBefore w:val="1"/>
          <w:wBefore w:w="18" w:type="dxa"/>
        </w:trPr>
        <w:tc>
          <w:tcPr>
            <w:tcW w:w="14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DODATKOWE WYPOSAŻENIE ORAZ KONFIGURACJA OPCJONALNA</w:t>
            </w: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Kapnografia (etCO2). Technologia pomiaru: </w:t>
            </w:r>
            <w:proofErr w:type="spellStart"/>
            <w:r w:rsidRPr="00BD53A6">
              <w:rPr>
                <w:rFonts w:cs="Times New Roman"/>
                <w:bCs/>
              </w:rPr>
              <w:t>Microsteam</w:t>
            </w:r>
            <w:proofErr w:type="spellEnd"/>
            <w:r w:rsidRPr="00BD53A6">
              <w:rPr>
                <w:rFonts w:cs="Times New Roman"/>
                <w:bCs/>
              </w:rPr>
              <w:t xml:space="preserve"> bądź pomiar w strumieniu głównym typu </w:t>
            </w:r>
            <w:proofErr w:type="spellStart"/>
            <w:r w:rsidRPr="00BD53A6">
              <w:rPr>
                <w:rFonts w:cs="Times New Roman"/>
                <w:bCs/>
              </w:rPr>
              <w:t>Respironics</w:t>
            </w:r>
            <w:proofErr w:type="spellEnd"/>
            <w:r w:rsidRPr="00BD53A6">
              <w:rPr>
                <w:rFonts w:cs="Times New Roman"/>
                <w:bCs/>
              </w:rPr>
              <w:t xml:space="preserve">. Zakres pomiarowy min. 0-150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opcjonalna konfiguracja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wyposażenia urządzenia w diagnostyczny pomiar EKG z 10 odprowadzeń, pomiar saturacji w technologii Massimo </w:t>
            </w:r>
            <w:proofErr w:type="spellStart"/>
            <w:r w:rsidRPr="00BD53A6">
              <w:rPr>
                <w:rFonts w:cs="Times New Roman"/>
                <w:bCs/>
              </w:rPr>
              <w:t>Rainbow</w:t>
            </w:r>
            <w:proofErr w:type="spellEnd"/>
            <w:r w:rsidRPr="00BD53A6">
              <w:rPr>
                <w:rFonts w:cs="Times New Roman"/>
                <w:bCs/>
              </w:rPr>
              <w:t xml:space="preserve">, rzut serca metodą </w:t>
            </w:r>
            <w:proofErr w:type="spellStart"/>
            <w:r w:rsidRPr="00BD53A6">
              <w:rPr>
                <w:rFonts w:cs="Times New Roman"/>
                <w:bCs/>
              </w:rPr>
              <w:t>termodylucji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opcjonalna konfiguracja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Zawansowany pomiar arytmii z rozpoznawaniem min. 24 typów zaburzeń rytmu oraz poniższych funkcjonalności: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prezentacja odchyleń ST w postaci wykresu kołowego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opcjonalna konfiguracja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Drukarka termiczna: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Wydruk min. 4 kanałów. Szerokość papieru min. 58 </w:t>
            </w:r>
            <w:proofErr w:type="spellStart"/>
            <w:r w:rsidRPr="00BD53A6">
              <w:rPr>
                <w:rFonts w:cs="Times New Roman"/>
                <w:bCs/>
              </w:rPr>
              <w:lastRenderedPageBreak/>
              <w:t>mm</w:t>
            </w:r>
            <w:proofErr w:type="spellEnd"/>
            <w:r w:rsidRPr="00BD53A6">
              <w:rPr>
                <w:rFonts w:cs="Times New Roman"/>
                <w:bCs/>
              </w:rPr>
              <w:t>. Dostępne tryby drukowania: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w trakcie alarmów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przy każdym pomiarze NIBP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danych NIBP, trendów graficznych i tabelarycznych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zdarzeń alarmowych oraz historii alarmów,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Konfigurowana przez użytkownika zawartość wydruków  wybór ilości drukowanych parametrów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Tak, jako opcja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Uchwyt ścienny (z koszem na akcesoria lub </w:t>
            </w:r>
            <w:proofErr w:type="spellStart"/>
            <w:r w:rsidRPr="00BD53A6">
              <w:rPr>
                <w:rFonts w:cs="Times New Roman"/>
                <w:bCs/>
              </w:rPr>
              <w:t>organizerem</w:t>
            </w:r>
            <w:proofErr w:type="spellEnd"/>
            <w:r w:rsidRPr="00BD53A6">
              <w:rPr>
                <w:rFonts w:cs="Times New Roman"/>
                <w:bCs/>
              </w:rPr>
              <w:t xml:space="preserve"> na kable) z regulacją w min. 3 płaszczyznach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do każdego kardiomonitora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 w:rsidRPr="00BD53A6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Akcesoria dla 1 kardiomonitora: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mankiet do pomiaru NIBP, 20 sztuk do wyboru przez Zamawiającego jednorazowego użytku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przewód NIBP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kabel EKG 3-odprowadzeniowy dla noworodków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wielorazowy,  czujnik SpO2 dla noworodków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kabel przedłużka do czujników j</w:t>
            </w:r>
            <w:r>
              <w:rPr>
                <w:rFonts w:cs="Times New Roman"/>
                <w:bCs/>
              </w:rPr>
              <w:t xml:space="preserve">ednorazowego użytku typu </w:t>
            </w:r>
            <w:r w:rsidRPr="00BD53A6">
              <w:rPr>
                <w:rFonts w:cs="Times New Roman"/>
                <w:bCs/>
              </w:rPr>
              <w:t xml:space="preserve"> Massimo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czujniki jednorazowego użytku typu </w:t>
            </w:r>
            <w:r>
              <w:rPr>
                <w:rFonts w:cs="Times New Roman"/>
                <w:bCs/>
              </w:rPr>
              <w:t>opaska na stopę dla noworodków 1</w:t>
            </w:r>
            <w:bookmarkStart w:id="0" w:name="_GoBack"/>
            <w:bookmarkEnd w:id="0"/>
            <w:r w:rsidRPr="00BD53A6">
              <w:rPr>
                <w:rFonts w:cs="Times New Roman"/>
                <w:bCs/>
              </w:rPr>
              <w:t>0 szt/1 op.</w:t>
            </w:r>
          </w:p>
          <w:p w:rsidR="006605FF" w:rsidRPr="00BD53A6" w:rsidRDefault="006605FF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- 1 bateria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5FF" w:rsidRPr="00BD53A6" w:rsidRDefault="006605FF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F" w:rsidRPr="00BD53A6" w:rsidRDefault="006605FF" w:rsidP="0049305D">
            <w:pPr>
              <w:rPr>
                <w:rFonts w:cs="Times New Roman"/>
                <w:bCs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507"/>
        </w:trPr>
        <w:tc>
          <w:tcPr>
            <w:tcW w:w="144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 w:rsidP="0024759A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Warunki gwarancji</w:t>
            </w: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 w:rsidP="0024759A">
            <w:pPr>
              <w:spacing w:line="254" w:lineRule="auto"/>
              <w:rPr>
                <w:rFonts w:ascii="Calibri" w:hAnsi="Calibri" w:cs="Times New Roman"/>
                <w:highlight w:val="yellow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TAK min 24 miesiące- podać</w:t>
            </w:r>
          </w:p>
          <w:p w:rsidR="006605FF" w:rsidRDefault="006605FF">
            <w:pPr>
              <w:spacing w:line="254" w:lineRule="auto"/>
              <w:rPr>
                <w:rFonts w:ascii="Calibri" w:hAnsi="Calibri"/>
                <w:highlight w:val="yellow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24 miesiące- 0 pkt.</w:t>
            </w:r>
          </w:p>
          <w:p w:rsidR="006605FF" w:rsidRDefault="006605FF">
            <w:pPr>
              <w:spacing w:line="254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25-36 miesięcy- 10 pkt.</w:t>
            </w:r>
          </w:p>
          <w:p w:rsidR="006605FF" w:rsidRDefault="006605FF" w:rsidP="0024759A">
            <w:pPr>
              <w:spacing w:line="276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37 i więcej  miesięcy – </w:t>
            </w:r>
          </w:p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20 pkt</w:t>
            </w:r>
            <w:r>
              <w:rPr>
                <w:rFonts w:ascii="Calibri" w:hAnsi="Calibri"/>
                <w:sz w:val="22"/>
                <w:szCs w:val="22"/>
              </w:rPr>
              <w:t>. podać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Czas reakcji od momentu zgłoszenia usterki i przyjazdu serwisu max 24godziny, wyłączając dni ustawowo wolne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od pracy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Czas naprawy gwarancyjnej przedłużający okres gwarancji liczony od momentu zgłoszenia.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Minimalna liczba napraw powodująca wymianę podzespołu na nowy    3-naprawy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najbliższego serwisu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 podać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 i faksu na który mają być zgłaszane awarie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144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Serwis pogwarancyjny</w:t>
            </w:r>
          </w:p>
        </w:tc>
      </w:tr>
      <w:tr w:rsidR="006605FF">
        <w:tblPrEx>
          <w:tblCellMar>
            <w:left w:w="108" w:type="dxa"/>
            <w:right w:w="108" w:type="dxa"/>
          </w:tblCellMar>
          <w:tblLook w:val="00A0"/>
        </w:tblPrEx>
        <w:trPr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Czas reakcji serwisu od momentu zgłoszenia usterki odrębnym zleceniem min. 48godzin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5FF" w:rsidRDefault="006605F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6605FF" w:rsidRDefault="006605FF" w:rsidP="0024759A">
      <w:pPr>
        <w:rPr>
          <w:rFonts w:ascii="Calibri" w:hAnsi="Calibri"/>
          <w:b/>
          <w:sz w:val="22"/>
          <w:szCs w:val="22"/>
          <w:lang w:eastAsia="ar-SA"/>
        </w:rPr>
      </w:pPr>
    </w:p>
    <w:p w:rsidR="006605FF" w:rsidRDefault="006605FF" w:rsidP="0024759A">
      <w:pPr>
        <w:rPr>
          <w:rFonts w:ascii="Calibri" w:hAnsi="Calibri"/>
          <w:b/>
          <w:sz w:val="22"/>
          <w:szCs w:val="22"/>
          <w:lang w:eastAsia="pl-PL"/>
        </w:rPr>
      </w:pPr>
    </w:p>
    <w:p w:rsidR="006605FF" w:rsidRDefault="006605FF" w:rsidP="0024759A">
      <w:pPr>
        <w:spacing w:after="200" w:line="276" w:lineRule="auto"/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6605FF" w:rsidRDefault="006605FF" w:rsidP="0024759A">
      <w:pPr>
        <w:spacing w:after="200" w:line="276" w:lineRule="auto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Brak odpowiedniego wpisu przez wykonawcę w kolumnie </w:t>
      </w:r>
      <w:r>
        <w:rPr>
          <w:rFonts w:ascii="Calibri" w:hAnsi="Calibri"/>
          <w:b/>
          <w:bCs/>
          <w:i/>
          <w:sz w:val="22"/>
          <w:szCs w:val="22"/>
        </w:rPr>
        <w:t>parametr oferowany</w:t>
      </w:r>
      <w:r>
        <w:rPr>
          <w:rFonts w:ascii="Calibri" w:hAnsi="Calibri"/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6605FF" w:rsidRDefault="006605FF" w:rsidP="0024759A">
      <w:pPr>
        <w:spacing w:after="200" w:line="276" w:lineRule="auto"/>
        <w:ind w:right="1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gwarantuje bezpieczeństwo pacjentów </w:t>
      </w:r>
      <w:r>
        <w:rPr>
          <w:rFonts w:ascii="Calibri" w:hAnsi="Calibri"/>
          <w:sz w:val="22"/>
          <w:szCs w:val="22"/>
        </w:rPr>
        <w:br/>
        <w:t>i personelu medycznego i zapewnia wymagany poziom usług medycznych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605FF" w:rsidRDefault="006605FF" w:rsidP="0024759A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</w:p>
    <w:p w:rsidR="006605FF" w:rsidRDefault="006605FF" w:rsidP="0024759A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..........................................................</w:t>
      </w:r>
    </w:p>
    <w:p w:rsidR="006605FF" w:rsidRDefault="006605FF" w:rsidP="0024759A">
      <w:pPr>
        <w:pStyle w:val="Standard"/>
        <w:autoSpaceDE w:val="0"/>
        <w:rPr>
          <w:rFonts w:ascii="Calibri" w:hAnsi="Calibri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t>podpis i pieczęć uprawnionego przedstawiciela Wykonawcy</w:t>
      </w:r>
    </w:p>
    <w:p w:rsidR="006605FF" w:rsidRDefault="006605FF" w:rsidP="0024759A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:rsidR="006605FF" w:rsidRDefault="006605FF" w:rsidP="0024759A">
      <w:pPr>
        <w:rPr>
          <w:rFonts w:ascii="Calibri" w:hAnsi="Calibri" w:cs="Times New Roman"/>
          <w:sz w:val="22"/>
          <w:szCs w:val="22"/>
        </w:rPr>
      </w:pPr>
    </w:p>
    <w:p w:rsidR="006605FF" w:rsidRDefault="006605FF"/>
    <w:sectPr w:rsidR="006605FF" w:rsidSect="00487F20">
      <w:foot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F0" w:rsidRDefault="00FA44F0" w:rsidP="00911C9B">
      <w:r>
        <w:separator/>
      </w:r>
    </w:p>
  </w:endnote>
  <w:endnote w:type="continuationSeparator" w:id="0">
    <w:p w:rsidR="00FA44F0" w:rsidRDefault="00FA44F0" w:rsidP="0091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FF" w:rsidRDefault="000B4C4A">
    <w:pPr>
      <w:pStyle w:val="Stopka"/>
      <w:jc w:val="center"/>
    </w:pPr>
    <w:fldSimple w:instr="PAGE   \* MERGEFORMAT">
      <w:r w:rsidR="00CE42EE">
        <w:rPr>
          <w:noProof/>
        </w:rPr>
        <w:t>1</w:t>
      </w:r>
    </w:fldSimple>
  </w:p>
  <w:p w:rsidR="006605FF" w:rsidRDefault="00660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F0" w:rsidRDefault="00FA44F0" w:rsidP="00911C9B">
      <w:r>
        <w:separator/>
      </w:r>
    </w:p>
  </w:footnote>
  <w:footnote w:type="continuationSeparator" w:id="0">
    <w:p w:rsidR="00FA44F0" w:rsidRDefault="00FA44F0" w:rsidP="00911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D18"/>
    <w:rsid w:val="00015F15"/>
    <w:rsid w:val="000A67B3"/>
    <w:rsid w:val="000B4C4A"/>
    <w:rsid w:val="000E2CFD"/>
    <w:rsid w:val="000F4D18"/>
    <w:rsid w:val="000F4EE4"/>
    <w:rsid w:val="001635DB"/>
    <w:rsid w:val="00176ED5"/>
    <w:rsid w:val="001E7528"/>
    <w:rsid w:val="0024759A"/>
    <w:rsid w:val="002838C2"/>
    <w:rsid w:val="00326808"/>
    <w:rsid w:val="0036005A"/>
    <w:rsid w:val="00370467"/>
    <w:rsid w:val="00487F20"/>
    <w:rsid w:val="0049305D"/>
    <w:rsid w:val="00552A27"/>
    <w:rsid w:val="005B7AC3"/>
    <w:rsid w:val="00605F65"/>
    <w:rsid w:val="006605FF"/>
    <w:rsid w:val="006F7B87"/>
    <w:rsid w:val="007209FC"/>
    <w:rsid w:val="007D7F6F"/>
    <w:rsid w:val="00811ABF"/>
    <w:rsid w:val="008B5058"/>
    <w:rsid w:val="00911C9B"/>
    <w:rsid w:val="00935D0B"/>
    <w:rsid w:val="0094482D"/>
    <w:rsid w:val="009508F8"/>
    <w:rsid w:val="009B73D9"/>
    <w:rsid w:val="00A20AA8"/>
    <w:rsid w:val="00AC314A"/>
    <w:rsid w:val="00AC7EB0"/>
    <w:rsid w:val="00AE3FB8"/>
    <w:rsid w:val="00B26722"/>
    <w:rsid w:val="00B62104"/>
    <w:rsid w:val="00B9525A"/>
    <w:rsid w:val="00BA6240"/>
    <w:rsid w:val="00BD53A6"/>
    <w:rsid w:val="00BF3CE3"/>
    <w:rsid w:val="00CC2458"/>
    <w:rsid w:val="00CE42EE"/>
    <w:rsid w:val="00D401F2"/>
    <w:rsid w:val="00E6783E"/>
    <w:rsid w:val="00E73CB1"/>
    <w:rsid w:val="00E80DCA"/>
    <w:rsid w:val="00F31795"/>
    <w:rsid w:val="00F77A31"/>
    <w:rsid w:val="00FA042C"/>
    <w:rsid w:val="00F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18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1C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</w:rPr>
  </w:style>
  <w:style w:type="paragraph" w:customStyle="1" w:styleId="Standard">
    <w:name w:val="Standard"/>
    <w:uiPriority w:val="99"/>
    <w:rsid w:val="0024759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8766</Characters>
  <Application>Microsoft Office Word</Application>
  <DocSecurity>0</DocSecurity>
  <Lines>73</Lines>
  <Paragraphs>20</Paragraphs>
  <ScaleCrop>false</ScaleCrop>
  <Company>WSZP Krosno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7 - zakup wraz z dostawą 2 szt</dc:title>
  <dc:subject/>
  <dc:creator>Jakub</dc:creator>
  <cp:keywords/>
  <dc:description/>
  <cp:lastModifiedBy>zp</cp:lastModifiedBy>
  <cp:revision>5</cp:revision>
  <dcterms:created xsi:type="dcterms:W3CDTF">2017-11-15T09:41:00Z</dcterms:created>
  <dcterms:modified xsi:type="dcterms:W3CDTF">2017-11-28T06:53:00Z</dcterms:modified>
</cp:coreProperties>
</file>