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22.01.2018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926A7A">
        <w:rPr>
          <w:i w:val="0"/>
          <w:sz w:val="22"/>
          <w:szCs w:val="22"/>
        </w:rPr>
        <w:t>Zakup i dostaw</w:t>
      </w:r>
      <w:r w:rsidR="003D213E">
        <w:rPr>
          <w:i w:val="0"/>
          <w:sz w:val="22"/>
          <w:szCs w:val="22"/>
        </w:rPr>
        <w:t>a komory laminarnej dla pracowni</w:t>
      </w:r>
      <w:r w:rsidR="00926A7A">
        <w:rPr>
          <w:i w:val="0"/>
          <w:sz w:val="22"/>
          <w:szCs w:val="22"/>
        </w:rPr>
        <w:t xml:space="preserve"> gruźlicy</w:t>
      </w:r>
      <w:r>
        <w:rPr>
          <w:i w:val="0"/>
          <w:sz w:val="22"/>
          <w:szCs w:val="22"/>
        </w:rPr>
        <w:t xml:space="preserve"> w Wojewódzkim Szpitalu Podkarpackim im. Jana Pawła II w </w:t>
      </w:r>
      <w:r w:rsidR="00926A7A">
        <w:rPr>
          <w:i w:val="0"/>
          <w:sz w:val="22"/>
          <w:szCs w:val="22"/>
        </w:rPr>
        <w:t>Krośnie, EZ/214/04/2018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926A7A">
        <w:rPr>
          <w:i w:val="0"/>
          <w:sz w:val="22"/>
          <w:szCs w:val="22"/>
        </w:rPr>
        <w:t xml:space="preserve"> 30 2</w:t>
      </w:r>
      <w:r w:rsidR="00693BAF">
        <w:rPr>
          <w:i w:val="0"/>
          <w:sz w:val="22"/>
          <w:szCs w:val="22"/>
        </w:rPr>
        <w:t>00,00</w:t>
      </w:r>
      <w:r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NETTO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F" w:rsidRDefault="00253D62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47BC6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26A7A">
              <w:rPr>
                <w:b w:val="0"/>
                <w:i w:val="0"/>
                <w:sz w:val="22"/>
                <w:szCs w:val="22"/>
              </w:rPr>
              <w:t>ALCHEM GRUPA Sp. z o.o.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Polna 21</w:t>
            </w:r>
          </w:p>
          <w:p w:rsidR="00926A7A" w:rsidRPr="00E47BC6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87-100 Toruń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26 199,00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47BC6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3D213E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LABSYSTEM</w:t>
            </w:r>
            <w:r w:rsidR="00926A7A">
              <w:rPr>
                <w:b w:val="0"/>
                <w:i w:val="0"/>
                <w:sz w:val="22"/>
                <w:szCs w:val="22"/>
              </w:rPr>
              <w:t xml:space="preserve"> S.C. E. Superata, M. Martini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Dobrego Pasterza 100</w:t>
            </w:r>
          </w:p>
          <w:p w:rsidR="00926A7A" w:rsidRPr="00E47BC6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31-416 Kraków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30 319,50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STERIMED SP. Z O.O.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Żwirki i Wigury 47/7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02-091 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31 980,00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926A7A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A-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BioTech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M.Zemanek-Zboch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Sp.J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.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Strzegomska 260A/4</w:t>
            </w:r>
          </w:p>
          <w:p w:rsidR="00926A7A" w:rsidRDefault="00926A7A" w:rsidP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54-432 Wrocław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25 462,23</w:t>
            </w:r>
            <w:r w:rsidR="003D213E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7A" w:rsidRDefault="00926A7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  <w:bookmarkStart w:id="0" w:name="_GoBack"/>
      <w:bookmarkEnd w:id="0"/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81865"/>
    <w:rsid w:val="003D213E"/>
    <w:rsid w:val="005A6616"/>
    <w:rsid w:val="006156DB"/>
    <w:rsid w:val="00693BAF"/>
    <w:rsid w:val="00736F58"/>
    <w:rsid w:val="00764918"/>
    <w:rsid w:val="00926A7A"/>
    <w:rsid w:val="009A74A6"/>
    <w:rsid w:val="00C64BFA"/>
    <w:rsid w:val="00C90CFE"/>
    <w:rsid w:val="00CF0A4A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2018-01-22T10:33:00Z</cp:lastPrinted>
  <dcterms:created xsi:type="dcterms:W3CDTF">2018-01-22T09:59:00Z</dcterms:created>
  <dcterms:modified xsi:type="dcterms:W3CDTF">2018-01-22T12:00:00Z</dcterms:modified>
</cp:coreProperties>
</file>