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0C" w:rsidRDefault="004F540C" w:rsidP="004F540C">
      <w:pPr>
        <w:tabs>
          <w:tab w:val="right" w:pos="9072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Monitor funkcji życiowych </w:t>
      </w:r>
      <w:r>
        <w:rPr>
          <w:rFonts w:ascii="Tahoma" w:hAnsi="Tahoma" w:cs="Tahoma"/>
          <w:b/>
          <w:bCs/>
          <w:sz w:val="28"/>
          <w:szCs w:val="28"/>
        </w:rPr>
        <w:tab/>
        <w:t>zał. 2</w:t>
      </w:r>
    </w:p>
    <w:p w:rsidR="004F540C" w:rsidRDefault="004F540C" w:rsidP="004F540C">
      <w:pPr>
        <w:pStyle w:val="Nagwek6"/>
        <w:rPr>
          <w:rFonts w:ascii="Tahoma" w:hAnsi="Tahoma" w:cs="Tahoma"/>
          <w:sz w:val="20"/>
          <w:szCs w:val="28"/>
        </w:rPr>
      </w:pPr>
    </w:p>
    <w:p w:rsidR="004F540C" w:rsidRDefault="004F540C" w:rsidP="004F540C">
      <w:pPr>
        <w:pStyle w:val="Nagwek6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MONITOR FUNKCJI ŻYCIOWYCH – 3 szt. </w:t>
      </w:r>
    </w:p>
    <w:p w:rsidR="004F540C" w:rsidRDefault="004F540C" w:rsidP="004F540C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</w:rPr>
      </w:pPr>
    </w:p>
    <w:tbl>
      <w:tblPr>
        <w:tblW w:w="1088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/>
      </w:tblPr>
      <w:tblGrid>
        <w:gridCol w:w="647"/>
        <w:gridCol w:w="23"/>
        <w:gridCol w:w="4130"/>
        <w:gridCol w:w="15"/>
        <w:gridCol w:w="1255"/>
        <w:gridCol w:w="9"/>
        <w:gridCol w:w="1230"/>
        <w:gridCol w:w="21"/>
        <w:gridCol w:w="3520"/>
        <w:gridCol w:w="15"/>
        <w:gridCol w:w="21"/>
      </w:tblGrid>
      <w:tr w:rsidR="004F540C" w:rsidTr="00F71AB2">
        <w:trPr>
          <w:gridAfter w:val="1"/>
          <w:wAfter w:w="21" w:type="dxa"/>
          <w:cantSplit/>
          <w:trHeight w:val="882"/>
          <w:tblHeader/>
        </w:trPr>
        <w:tc>
          <w:tcPr>
            <w:tcW w:w="647" w:type="dxa"/>
            <w:vAlign w:val="center"/>
          </w:tcPr>
          <w:p w:rsidR="004F540C" w:rsidRPr="00172D90" w:rsidRDefault="004F540C" w:rsidP="00F71AB2">
            <w:pPr>
              <w:pStyle w:val="Nagwek4"/>
              <w:ind w:left="57"/>
              <w:jc w:val="right"/>
              <w:rPr>
                <w:rFonts w:ascii="Tahoma" w:hAnsi="Tahoma" w:cs="Tahoma"/>
                <w:sz w:val="18"/>
                <w:lang w:val="pl-PL"/>
              </w:rPr>
            </w:pPr>
          </w:p>
          <w:p w:rsidR="004F540C" w:rsidRPr="00172D90" w:rsidRDefault="004F540C" w:rsidP="00F71AB2">
            <w:pPr>
              <w:pStyle w:val="Nagwek4"/>
              <w:ind w:left="57"/>
              <w:jc w:val="right"/>
              <w:rPr>
                <w:rFonts w:ascii="Tahoma" w:hAnsi="Tahoma" w:cs="Tahoma"/>
                <w:sz w:val="18"/>
                <w:lang w:val="pl-PL"/>
              </w:rPr>
            </w:pPr>
            <w:proofErr w:type="spellStart"/>
            <w:r w:rsidRPr="00172D90">
              <w:rPr>
                <w:rFonts w:ascii="Tahoma" w:hAnsi="Tahoma" w:cs="Tahoma"/>
                <w:sz w:val="18"/>
                <w:lang w:val="pl-PL"/>
              </w:rPr>
              <w:t>Lp</w:t>
            </w:r>
            <w:proofErr w:type="spellEnd"/>
          </w:p>
        </w:tc>
        <w:tc>
          <w:tcPr>
            <w:tcW w:w="4168" w:type="dxa"/>
            <w:gridSpan w:val="3"/>
            <w:vAlign w:val="center"/>
          </w:tcPr>
          <w:p w:rsidR="004F540C" w:rsidRPr="00172D90" w:rsidRDefault="004F540C" w:rsidP="00F71AB2">
            <w:pPr>
              <w:pStyle w:val="Nagwek2"/>
              <w:jc w:val="center"/>
              <w:rPr>
                <w:rFonts w:ascii="Tahoma" w:hAnsi="Tahoma" w:cs="Tahoma"/>
                <w:sz w:val="18"/>
                <w:szCs w:val="20"/>
                <w:lang w:val="pl-PL"/>
              </w:rPr>
            </w:pPr>
          </w:p>
          <w:p w:rsidR="004F540C" w:rsidRPr="00172D90" w:rsidRDefault="004F540C" w:rsidP="00F71AB2">
            <w:pPr>
              <w:pStyle w:val="Nagwek2"/>
              <w:jc w:val="center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PARAMETR/WARUNEK</w:t>
            </w:r>
          </w:p>
          <w:p w:rsidR="004F540C" w:rsidRPr="00172D90" w:rsidRDefault="004F540C" w:rsidP="00F71AB2">
            <w:pPr>
              <w:pStyle w:val="Nagwek2"/>
              <w:jc w:val="center"/>
              <w:rPr>
                <w:rFonts w:ascii="Tahoma" w:hAnsi="Tahoma" w:cs="Tahoma"/>
                <w:sz w:val="18"/>
                <w:szCs w:val="20"/>
                <w:lang w:val="pl-PL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F540C" w:rsidRDefault="004F540C" w:rsidP="00F71AB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Wymogi</w:t>
            </w:r>
          </w:p>
          <w:p w:rsidR="004F540C" w:rsidRDefault="004F540C" w:rsidP="00F71AB2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graniczne</w:t>
            </w:r>
          </w:p>
          <w:p w:rsidR="004F540C" w:rsidRDefault="004F540C" w:rsidP="00F71AB2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TAK/NIE</w:t>
            </w:r>
          </w:p>
        </w:tc>
        <w:tc>
          <w:tcPr>
            <w:tcW w:w="1230" w:type="dxa"/>
            <w:vAlign w:val="center"/>
          </w:tcPr>
          <w:p w:rsidR="004F540C" w:rsidRPr="00172D90" w:rsidRDefault="004F540C" w:rsidP="00F71AB2">
            <w:pPr>
              <w:pStyle w:val="Nagwek2"/>
              <w:jc w:val="center"/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  <w:t xml:space="preserve">Odpowiedź oferenta </w:t>
            </w: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TAK/NIE</w:t>
            </w:r>
          </w:p>
        </w:tc>
        <w:tc>
          <w:tcPr>
            <w:tcW w:w="3556" w:type="dxa"/>
            <w:gridSpan w:val="3"/>
            <w:vAlign w:val="center"/>
          </w:tcPr>
          <w:p w:rsidR="004F540C" w:rsidRPr="00172D90" w:rsidRDefault="004F540C" w:rsidP="00F71AB2">
            <w:pPr>
              <w:pStyle w:val="Nagwek2"/>
              <w:jc w:val="center"/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Parametry oferowane</w:t>
            </w: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br/>
            </w:r>
            <w:r w:rsidRPr="00172D90">
              <w:rPr>
                <w:rFonts w:ascii="Tahoma" w:hAnsi="Tahoma" w:cs="Tahoma"/>
                <w:b w:val="0"/>
                <w:sz w:val="18"/>
                <w:szCs w:val="20"/>
                <w:lang w:val="pl-PL"/>
              </w:rPr>
              <w:t>(podać zakresy lub opisać)</w:t>
            </w: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Pr="00172D90" w:rsidRDefault="004F540C" w:rsidP="00F71AB2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sz w:val="18"/>
                <w:lang w:val="pl-PL"/>
              </w:rPr>
            </w:pPr>
            <w:r w:rsidRPr="00172D90">
              <w:rPr>
                <w:rFonts w:ascii="Tahoma" w:hAnsi="Tahoma" w:cs="Tahoma"/>
                <w:sz w:val="18"/>
                <w:lang w:val="pl-PL"/>
              </w:rPr>
              <w:t>Oferent / Producent</w:t>
            </w:r>
          </w:p>
        </w:tc>
        <w:tc>
          <w:tcPr>
            <w:tcW w:w="1264" w:type="dxa"/>
            <w:gridSpan w:val="2"/>
          </w:tcPr>
          <w:p w:rsidR="004F540C" w:rsidRPr="00172D90" w:rsidRDefault="004F540C" w:rsidP="00F71AB2">
            <w:pPr>
              <w:pStyle w:val="Nagwek3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 w:val="0"/>
                <w:sz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sz w:val="18"/>
                <w:lang w:val="pl-PL"/>
              </w:rPr>
              <w:t>Podać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Pr="00172D90" w:rsidRDefault="004F540C" w:rsidP="00F71AB2">
            <w:pPr>
              <w:pStyle w:val="Nagwek3"/>
              <w:numPr>
                <w:ilvl w:val="12"/>
                <w:numId w:val="0"/>
              </w:numPr>
              <w:rPr>
                <w:rFonts w:ascii="Tahoma" w:hAnsi="Tahoma" w:cs="Tahoma"/>
                <w:sz w:val="18"/>
                <w:lang w:val="pl-PL"/>
              </w:rPr>
            </w:pPr>
            <w:r w:rsidRPr="00172D90">
              <w:rPr>
                <w:rFonts w:ascii="Tahoma" w:hAnsi="Tahoma" w:cs="Tahoma"/>
                <w:sz w:val="18"/>
                <w:lang w:val="pl-PL"/>
              </w:rPr>
              <w:t>Model / Typ</w:t>
            </w:r>
          </w:p>
        </w:tc>
        <w:tc>
          <w:tcPr>
            <w:tcW w:w="1264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Podać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3366FF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Kraj pochodzenia</w:t>
            </w:r>
          </w:p>
        </w:tc>
        <w:tc>
          <w:tcPr>
            <w:tcW w:w="1264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Podać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Rok produkcji</w:t>
            </w:r>
          </w:p>
        </w:tc>
        <w:tc>
          <w:tcPr>
            <w:tcW w:w="1264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2013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I. Certyfikaty jakości</w:t>
            </w: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Certyfikat lub zgłoszenie do Urzędu Rejestracji Produktów Leczniczych, Wyrobów Medycznych i Produktów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Biobójczych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 (podać nr certyfikatu lub zgłoszenia)</w:t>
            </w:r>
          </w:p>
        </w:tc>
        <w:tc>
          <w:tcPr>
            <w:tcW w:w="1264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Świadectwo CE (podać nr certyfikatu) załączyć kopię świadectwa</w:t>
            </w:r>
          </w:p>
        </w:tc>
        <w:tc>
          <w:tcPr>
            <w:tcW w:w="1264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Serwis autoryzowany</w:t>
            </w:r>
          </w:p>
        </w:tc>
        <w:tc>
          <w:tcPr>
            <w:tcW w:w="1264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II. Parametry ogólne</w:t>
            </w:r>
          </w:p>
        </w:tc>
      </w:tr>
      <w:tr w:rsidR="004F540C" w:rsidTr="00F71AB2">
        <w:trPr>
          <w:gridAfter w:val="2"/>
          <w:wAfter w:w="36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Instrukcja obsługi w języku polskim przy dostawie</w:t>
            </w:r>
          </w:p>
        </w:tc>
        <w:tc>
          <w:tcPr>
            <w:tcW w:w="1264" w:type="dxa"/>
            <w:gridSpan w:val="2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41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2"/>
          <w:wAfter w:w="36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Szkolenie personelu.</w:t>
            </w:r>
          </w:p>
        </w:tc>
        <w:tc>
          <w:tcPr>
            <w:tcW w:w="1264" w:type="dxa"/>
            <w:gridSpan w:val="2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41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2"/>
          <w:wAfter w:w="36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Monitor o konstrukcji m</w:t>
            </w:r>
            <w:r>
              <w:rPr>
                <w:rFonts w:ascii="Tahoma" w:hAnsi="Tahoma" w:cs="Tahoma"/>
                <w:sz w:val="18"/>
                <w:szCs w:val="20"/>
              </w:rPr>
              <w:t>odułowej z wymiennymi modułami możliwość rozbudowy monitora o dodatkowe funkcje w postaci wymiennych modułów</w:t>
            </w:r>
          </w:p>
        </w:tc>
        <w:tc>
          <w:tcPr>
            <w:tcW w:w="1264" w:type="dxa"/>
            <w:gridSpan w:val="2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41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2"/>
          <w:wAfter w:w="36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1D2D29" w:rsidRDefault="004F540C" w:rsidP="00F71AB2">
            <w:pPr>
              <w:numPr>
                <w:ilvl w:val="12"/>
                <w:numId w:val="0"/>
              </w:numPr>
            </w:pPr>
            <w:r w:rsidRPr="00864C8E">
              <w:rPr>
                <w:rFonts w:ascii="Tahoma" w:hAnsi="Tahoma" w:cs="Tahoma"/>
                <w:sz w:val="18"/>
                <w:szCs w:val="20"/>
              </w:rPr>
              <w:t xml:space="preserve">Waga monitora </w:t>
            </w:r>
            <w:r>
              <w:rPr>
                <w:rFonts w:ascii="Tahoma" w:hAnsi="Tahoma" w:cs="Tahoma"/>
                <w:sz w:val="18"/>
                <w:szCs w:val="20"/>
              </w:rPr>
              <w:t>z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 akumulator</w:t>
            </w:r>
            <w:r>
              <w:rPr>
                <w:rFonts w:ascii="Tahoma" w:hAnsi="Tahoma" w:cs="Tahoma"/>
                <w:sz w:val="18"/>
                <w:szCs w:val="20"/>
              </w:rPr>
              <w:t>em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864C8E">
              <w:rPr>
                <w:rFonts w:ascii="Tahoma" w:hAnsi="Tahoma" w:cs="Tahoma"/>
                <w:sz w:val="18"/>
                <w:szCs w:val="20"/>
              </w:rPr>
              <w:t>max</w:t>
            </w:r>
            <w:proofErr w:type="spellEnd"/>
            <w:r w:rsidRPr="00864C8E">
              <w:rPr>
                <w:rFonts w:ascii="Tahoma" w:hAnsi="Tahoma" w:cs="Tahoma"/>
                <w:sz w:val="18"/>
                <w:szCs w:val="20"/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</w:rPr>
              <w:t>8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Pr="00864C8E">
              <w:rPr>
                <w:rFonts w:ascii="Tahoma" w:hAnsi="Tahoma" w:cs="Tahoma"/>
                <w:sz w:val="18"/>
                <w:szCs w:val="20"/>
              </w:rPr>
              <w:t>kg</w:t>
            </w:r>
            <w:proofErr w:type="spellEnd"/>
            <w:r>
              <w:rPr>
                <w:rFonts w:ascii="Tahoma" w:hAnsi="Tahoma" w:cs="Tahoma"/>
                <w:sz w:val="18"/>
                <w:szCs w:val="20"/>
              </w:rPr>
              <w:t xml:space="preserve">. </w:t>
            </w:r>
          </w:p>
        </w:tc>
        <w:tc>
          <w:tcPr>
            <w:tcW w:w="1264" w:type="dxa"/>
            <w:gridSpan w:val="2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41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2"/>
          <w:wAfter w:w="36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Monitor wyposażony w rączkę do przenoszenia – dotyczy monitora z 12” ekranem</w:t>
            </w:r>
          </w:p>
        </w:tc>
        <w:tc>
          <w:tcPr>
            <w:tcW w:w="1264" w:type="dxa"/>
            <w:gridSpan w:val="2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41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2"/>
          <w:wAfter w:w="36" w:type="dxa"/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CC3D8B">
              <w:rPr>
                <w:rFonts w:ascii="Tahoma" w:hAnsi="Tahoma" w:cs="Tahoma"/>
                <w:sz w:val="18"/>
                <w:szCs w:val="20"/>
              </w:rPr>
              <w:t>Chłodzenie konwekcyjne ( bez użycia wentylatorów)</w:t>
            </w:r>
            <w:r>
              <w:rPr>
                <w:rFonts w:ascii="Tahoma" w:hAnsi="Tahoma" w:cs="Tahoma"/>
                <w:color w:val="4F81BD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41" w:type="dxa"/>
            <w:gridSpan w:val="2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III. Ekran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Ekran kolorowy, pojedynczy z aktywną matry</w:t>
            </w:r>
            <w:r>
              <w:rPr>
                <w:rFonts w:ascii="Tahoma" w:hAnsi="Tahoma" w:cs="Tahoma"/>
                <w:sz w:val="18"/>
                <w:szCs w:val="20"/>
              </w:rPr>
              <w:t>cą TFT. Przekątna ekranu min. 12</w:t>
            </w:r>
            <w:r w:rsidRPr="00864C8E">
              <w:rPr>
                <w:rFonts w:ascii="Tahoma" w:hAnsi="Tahoma" w:cs="Tahoma"/>
                <w:sz w:val="18"/>
                <w:szCs w:val="20"/>
              </w:rPr>
              <w:t>".</w:t>
            </w:r>
            <w:r>
              <w:rPr>
                <w:rFonts w:ascii="Tahoma" w:hAnsi="Tahoma" w:cs="Tahoma"/>
                <w:sz w:val="18"/>
                <w:szCs w:val="20"/>
              </w:rPr>
              <w:t xml:space="preserve"> – 1 szt.</w:t>
            </w:r>
          </w:p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Przekątna ekranu min. 15</w:t>
            </w:r>
            <w:r w:rsidRPr="00864C8E">
              <w:rPr>
                <w:rFonts w:ascii="Tahoma" w:hAnsi="Tahoma" w:cs="Tahoma"/>
                <w:sz w:val="18"/>
                <w:szCs w:val="20"/>
              </w:rPr>
              <w:t>".</w:t>
            </w:r>
            <w:r>
              <w:rPr>
                <w:rFonts w:ascii="Tahoma" w:hAnsi="Tahoma" w:cs="Tahoma"/>
                <w:sz w:val="18"/>
                <w:szCs w:val="20"/>
              </w:rPr>
              <w:t xml:space="preserve"> – 2 szt.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Prezentacja mi</w:t>
            </w:r>
            <w:r>
              <w:rPr>
                <w:rFonts w:ascii="Tahoma" w:hAnsi="Tahoma" w:cs="Tahoma"/>
                <w:sz w:val="18"/>
                <w:szCs w:val="20"/>
              </w:rPr>
              <w:t>n. 14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 krzywych dynamicznych na ekranie bez użycia funkcji wyświetlania 12 </w:t>
            </w:r>
            <w:proofErr w:type="spellStart"/>
            <w:r w:rsidRPr="00864C8E">
              <w:rPr>
                <w:rFonts w:ascii="Tahoma" w:hAnsi="Tahoma" w:cs="Tahoma"/>
                <w:sz w:val="18"/>
                <w:szCs w:val="20"/>
              </w:rPr>
              <w:t>odpr</w:t>
            </w:r>
            <w:proofErr w:type="spellEnd"/>
            <w:r w:rsidRPr="00864C8E">
              <w:rPr>
                <w:rFonts w:ascii="Tahoma" w:hAnsi="Tahoma" w:cs="Tahoma"/>
                <w:sz w:val="18"/>
                <w:szCs w:val="20"/>
              </w:rPr>
              <w:t xml:space="preserve">. EKG. Możliwość wybierania kolorów przez użytkownika.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Rozdzielczość ekranu : min. 800 x 600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53B7">
              <w:rPr>
                <w:rFonts w:ascii="Tahoma" w:eastAsia="Arial Unicode MS" w:hAnsi="Tahoma" w:cs="Tahoma"/>
                <w:sz w:val="18"/>
                <w:szCs w:val="18"/>
              </w:rPr>
              <w:t>Możliwość wyświetlania dużych pól z wartościami numerycznymi mierzonych parametrów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IV. Obsługa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1D2D29" w:rsidRDefault="004F540C" w:rsidP="00F71AB2">
            <w:pPr>
              <w:numPr>
                <w:ilvl w:val="12"/>
                <w:numId w:val="0"/>
              </w:numPr>
            </w:pPr>
            <w:r w:rsidRPr="00864C8E">
              <w:rPr>
                <w:rFonts w:ascii="Tahoma" w:hAnsi="Tahoma" w:cs="Tahoma"/>
                <w:sz w:val="18"/>
                <w:szCs w:val="20"/>
              </w:rPr>
              <w:t>Komunikacja z użytkownikiem w języku polskim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1D2D29" w:rsidRDefault="004F540C" w:rsidP="00F71AB2">
            <w:pPr>
              <w:numPr>
                <w:ilvl w:val="12"/>
                <w:numId w:val="0"/>
              </w:numPr>
            </w:pPr>
            <w:r w:rsidRPr="00864C8E">
              <w:rPr>
                <w:rFonts w:ascii="Tahoma" w:hAnsi="Tahoma" w:cs="Tahoma"/>
                <w:sz w:val="18"/>
                <w:szCs w:val="20"/>
              </w:rPr>
              <w:t>Komunikacja z użytkownikiem poprzez ekran dotykowy.</w:t>
            </w:r>
            <w:r>
              <w:rPr>
                <w:rFonts w:ascii="Tahoma" w:hAnsi="Tahoma" w:cs="Tahoma"/>
                <w:sz w:val="18"/>
                <w:szCs w:val="20"/>
              </w:rPr>
              <w:t xml:space="preserve">( bez użycia pokrętła)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V. Zasilanie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 xml:space="preserve">Monitory zasilane elektrycznie </w:t>
            </w:r>
          </w:p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230 VAC/50 Hz ±10%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Zasilanie z wbudowane</w:t>
            </w:r>
            <w:r>
              <w:rPr>
                <w:rFonts w:ascii="Tahoma" w:hAnsi="Tahoma" w:cs="Tahoma"/>
                <w:sz w:val="18"/>
                <w:szCs w:val="20"/>
              </w:rPr>
              <w:t>go akumulatora na min. 6</w:t>
            </w:r>
            <w:r w:rsidRPr="00864C8E">
              <w:rPr>
                <w:rFonts w:ascii="Tahoma" w:hAnsi="Tahoma" w:cs="Tahoma"/>
                <w:sz w:val="18"/>
                <w:szCs w:val="20"/>
              </w:rPr>
              <w:t>0 minut pracy.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VI. Praca w sieci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  <w:t xml:space="preserve">Monitor z funkcją pracy w sieci LAN 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  <w:t>Komunikacja pomiędzy monitorami: podgląd krzywych oraz danych cyfrowych z poszczególnych stanowisk.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  <w:t>Komunikacja pomiędzy monitorami bez użycia specjalnych serwerów i centrali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1C1D43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  <w:trHeight w:val="747"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  <w:t xml:space="preserve">Wydruki na drukarce laserowej podłączonej do sieci monitorowania lub bezpośrednio do monitora dostępne w monitorze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6"/>
                <w:lang w:val="pl-PL"/>
              </w:rPr>
              <w:t>Możliwość rozbudowy o przesyłanie danych do sieci informatycznej szpitala poprzez protokół HL7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lastRenderedPageBreak/>
              <w:t>VII. Alarmy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Wszystkie mierzone parametry, alarmy i nastawy dla różnych kategorii wiekowych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>Min. 3 stopniowy system zawieszenia alarmów. Alarmy techniczne z podaniem przyczyny alarmu.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Historia alarmów min. 800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 przypadków wraz z min. 4 krzywymi.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Możliwość automatycznego ustawienia granic alarmowych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RPr="00864C8E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VIII. Zapamiętywanie danych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ind w:left="57" w:hanging="360"/>
              <w:jc w:val="right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 xml:space="preserve">Pamięć i prezentacja trendów tabelarycznych i graficznych mierzonych parametrów min. </w:t>
            </w:r>
            <w:r>
              <w:rPr>
                <w:rFonts w:ascii="Tahoma" w:hAnsi="Tahoma" w:cs="Tahoma"/>
                <w:sz w:val="18"/>
                <w:szCs w:val="20"/>
              </w:rPr>
              <w:t xml:space="preserve">24 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godzin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864C8E">
              <w:rPr>
                <w:rFonts w:ascii="Tahoma" w:hAnsi="Tahoma" w:cs="Tahoma"/>
                <w:sz w:val="18"/>
                <w:szCs w:val="20"/>
              </w:rPr>
              <w:t xml:space="preserve">Jednoczasowa prezentacja min. </w:t>
            </w:r>
            <w:r>
              <w:rPr>
                <w:rFonts w:ascii="Tahoma" w:hAnsi="Tahoma" w:cs="Tahoma"/>
                <w:sz w:val="18"/>
                <w:szCs w:val="20"/>
              </w:rPr>
              <w:t>6</w:t>
            </w:r>
            <w:r w:rsidRPr="00864C8E">
              <w:rPr>
                <w:rFonts w:ascii="Tahoma" w:hAnsi="Tahoma" w:cs="Tahoma"/>
                <w:sz w:val="18"/>
                <w:szCs w:val="20"/>
              </w:rPr>
              <w:t xml:space="preserve"> parametrów w trendzie graficznym.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BD7A35">
              <w:rPr>
                <w:rFonts w:ascii="Tahoma" w:hAnsi="Tahoma" w:cs="Tahoma"/>
                <w:sz w:val="18"/>
                <w:szCs w:val="20"/>
              </w:rPr>
              <w:t xml:space="preserve">Funkcja „holterowska” min. 4 różnych krzywych dynamicznych z ostatnich min. </w:t>
            </w:r>
            <w:r>
              <w:rPr>
                <w:rFonts w:ascii="Tahoma" w:hAnsi="Tahoma" w:cs="Tahoma"/>
                <w:sz w:val="18"/>
                <w:szCs w:val="20"/>
              </w:rPr>
              <w:t>24</w:t>
            </w:r>
            <w:r w:rsidRPr="00BD7A35">
              <w:rPr>
                <w:rFonts w:ascii="Tahoma" w:hAnsi="Tahoma" w:cs="Tahoma"/>
                <w:sz w:val="18"/>
                <w:szCs w:val="20"/>
              </w:rPr>
              <w:t xml:space="preserve"> godzin</w:t>
            </w:r>
            <w:r>
              <w:rPr>
                <w:rFonts w:ascii="Tahoma" w:hAnsi="Tahoma" w:cs="Tahoma"/>
                <w:sz w:val="18"/>
                <w:szCs w:val="20"/>
              </w:rPr>
              <w:t>. Długość zapisanej krzywej min. 60sek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BD7A35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 w:rsidRPr="009450B1">
              <w:rPr>
                <w:rFonts w:ascii="Tahoma" w:hAnsi="Tahoma" w:cs="Tahoma"/>
                <w:sz w:val="18"/>
                <w:szCs w:val="20"/>
              </w:rPr>
              <w:t>Funkcja wyświetlania krótkich odcinków trendów obok odpowiadających im krzywych dynamicznych.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Synchronizacja czasowa pomiędzy trendami: tabelarycznymi, graficznymi i funkcja holterowską</w:t>
            </w:r>
          </w:p>
          <w:p w:rsidR="004F540C" w:rsidRPr="00E71330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RPr="00864C8E" w:rsidTr="00F71AB2">
        <w:trPr>
          <w:gridAfter w:val="1"/>
          <w:wAfter w:w="21" w:type="dxa"/>
          <w:cantSplit/>
        </w:trPr>
        <w:tc>
          <w:tcPr>
            <w:tcW w:w="10865" w:type="dxa"/>
            <w:gridSpan w:val="10"/>
          </w:tcPr>
          <w:p w:rsidR="004F540C" w:rsidRPr="00172D90" w:rsidRDefault="004F540C" w:rsidP="00F71AB2">
            <w:pPr>
              <w:pStyle w:val="Nagwek2"/>
              <w:numPr>
                <w:ilvl w:val="12"/>
                <w:numId w:val="0"/>
              </w:numPr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72D90">
              <w:rPr>
                <w:rFonts w:ascii="Tahoma" w:hAnsi="Tahoma" w:cs="Tahoma"/>
                <w:sz w:val="18"/>
                <w:szCs w:val="20"/>
                <w:lang w:val="pl-PL"/>
              </w:rPr>
              <w:t>IX. Mierzone parametry.</w:t>
            </w: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>EKG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 xml:space="preserve">- Możliwość ciągłej rejestracji i równoczasowej prezentacji na ekranie monitora 12 odprowadzeń EKG (I, II, III, </w:t>
            </w:r>
            <w:proofErr w:type="spellStart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aVL</w:t>
            </w:r>
            <w:proofErr w:type="spellEnd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aVR</w:t>
            </w:r>
            <w:proofErr w:type="spellEnd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aVF</w:t>
            </w:r>
            <w:proofErr w:type="spellEnd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, V1-V6) po podłączeniu kabla 10 odprowadzeniowego.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- Możliwość tworzenia raportów 12 odprowadzeniowego EKG z opisem.</w:t>
            </w: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ab/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- Automatyczna zmiana monitorowanego odprowadzenia w razie uszkodzenia lub odłączenia.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- Pomiar częstości pracy serca w zakresie: min. 15-300 ud/min.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- Zakres alarmów min.: 15-300 ud./min</w:t>
            </w:r>
          </w:p>
          <w:p w:rsidR="004F540C" w:rsidRPr="00966D3D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Pomiar we wszystkich oferowanych monitorach 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 xml:space="preserve">Analiza odcinka ST 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 xml:space="preserve">Ciągła analiza odcinka ST. Możliwość prezentacji analizy ST w czasie rzeczywistym, jednoczasowo (krzywe oraz wartości odcinka ST) z min. 12 odprowadzeń. Trendy ST z min. 24 godzin. 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 xml:space="preserve">Zmiana punktów pomiarowych odcinka ST. </w:t>
            </w:r>
          </w:p>
          <w:p w:rsidR="004F540C" w:rsidRPr="00172D90" w:rsidRDefault="004F540C" w:rsidP="00F71AB2">
            <w:pPr>
              <w:pStyle w:val="Tekstpodstawowy2"/>
              <w:widowControl w:val="0"/>
              <w:suppressAutoHyphens/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</w:pPr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 xml:space="preserve">Min. zakres pomiarowy: -25 ÷ (+)25 </w:t>
            </w:r>
            <w:proofErr w:type="spellStart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mm</w:t>
            </w:r>
            <w:proofErr w:type="spellEnd"/>
            <w:r w:rsidRPr="00172D90">
              <w:rPr>
                <w:rFonts w:ascii="Tahoma" w:hAnsi="Tahoma" w:cs="Tahoma"/>
                <w:b w:val="0"/>
                <w:color w:val="auto"/>
                <w:sz w:val="18"/>
                <w:szCs w:val="18"/>
                <w:lang w:val="pl-PL"/>
              </w:rPr>
              <w:t>.</w:t>
            </w:r>
          </w:p>
          <w:p w:rsidR="004F540C" w:rsidRPr="00A75FD8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 xml:space="preserve">Analiza arytmii 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Rozpoznawanie  min. 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864C8E">
              <w:rPr>
                <w:rFonts w:ascii="Tahoma" w:hAnsi="Tahoma" w:cs="Tahoma"/>
                <w:sz w:val="18"/>
                <w:szCs w:val="18"/>
              </w:rPr>
              <w:t xml:space="preserve"> rodzajów zaburzeń w monitorze.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>Oddech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Pomiar oddechu metodą impedancyjną. Prezentacja krzywej oddechowej i ilości oddechów na minutę.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Zakres pomiarowy częstości oddechów min.: 0-150 </w:t>
            </w:r>
            <w:proofErr w:type="spellStart"/>
            <w:r w:rsidRPr="00864C8E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r w:rsidRPr="00864C8E">
              <w:rPr>
                <w:rFonts w:ascii="Tahoma" w:hAnsi="Tahoma" w:cs="Tahoma"/>
                <w:sz w:val="18"/>
                <w:szCs w:val="18"/>
              </w:rPr>
              <w:t>./min.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Pomiar bezdechu w zakresie 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864C8E">
              <w:rPr>
                <w:rFonts w:ascii="Tahoma" w:hAnsi="Tahoma" w:cs="Tahoma"/>
                <w:sz w:val="18"/>
                <w:szCs w:val="18"/>
              </w:rPr>
              <w:t xml:space="preserve"> – 40 sekund.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 xml:space="preserve">Nieinwazyjny pomiar 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 xml:space="preserve">ciśnienia krwi 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Nieinwazyjny pomiar ciśnienia tętniczego metodą oscylometryczna. 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Pomiar automatyczny, co określony czas, regulowany w zakresie min. 0 –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64C8E">
              <w:rPr>
                <w:rFonts w:ascii="Tahoma" w:hAnsi="Tahoma" w:cs="Tahoma"/>
                <w:sz w:val="18"/>
                <w:szCs w:val="18"/>
              </w:rPr>
              <w:t xml:space="preserve"> godzin. Pomiar ręczny i pomiar ciągły.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AC69BD">
              <w:rPr>
                <w:rFonts w:ascii="Tahoma" w:hAnsi="Tahoma" w:cs="Tahoma"/>
                <w:sz w:val="18"/>
                <w:szCs w:val="18"/>
              </w:rPr>
              <w:t>Funkcja automatycznego wyzwolenia pomiaru NIBP podczas pomiaru okresowego w przypadku nagłej zmiany ciśnienia krwi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Prezentacja wartości: skurczowej, rozkurczowej oraz średniej - alarmy dla każdej wartości.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Zakres pomiarowy min:</w:t>
            </w:r>
            <w:r w:rsidRPr="00864C8E">
              <w:rPr>
                <w:rFonts w:ascii="Tahoma" w:hAnsi="Tahoma" w:cs="Tahoma"/>
                <w:sz w:val="18"/>
                <w:szCs w:val="18"/>
              </w:rPr>
              <w:br/>
              <w:t xml:space="preserve">20 – 270 </w:t>
            </w:r>
            <w:proofErr w:type="spellStart"/>
            <w:r w:rsidRPr="00864C8E">
              <w:rPr>
                <w:rFonts w:ascii="Tahoma" w:hAnsi="Tahoma" w:cs="Tahoma"/>
                <w:sz w:val="18"/>
                <w:szCs w:val="18"/>
              </w:rPr>
              <w:t>mmHg</w:t>
            </w:r>
            <w:proofErr w:type="spellEnd"/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A80920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AC69BD">
              <w:rPr>
                <w:rFonts w:ascii="Tahoma" w:hAnsi="Tahoma" w:cs="Tahoma"/>
                <w:sz w:val="18"/>
                <w:szCs w:val="18"/>
              </w:rPr>
              <w:t xml:space="preserve">Funkcja automatycznego wyzwolenia pomiaru NIBP </w:t>
            </w:r>
            <w:r>
              <w:rPr>
                <w:rFonts w:ascii="Tahoma" w:hAnsi="Tahoma" w:cs="Tahoma"/>
                <w:sz w:val="18"/>
                <w:szCs w:val="18"/>
              </w:rPr>
              <w:t>w przypadku wykrycia przez monitor przekroczenia granic alarmowych ciśnienia skurczowego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A80920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AC69BD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286550"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ryb</w:t>
            </w:r>
            <w:r w:rsidRPr="0028655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86550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tazy</w:t>
            </w:r>
            <w:proofErr w:type="spellEnd"/>
            <w:r w:rsidRPr="00286550">
              <w:rPr>
                <w:rFonts w:ascii="Tahoma" w:hAnsi="Tahoma" w:cs="Tahoma"/>
                <w:sz w:val="18"/>
                <w:szCs w:val="18"/>
              </w:rPr>
              <w:t xml:space="preserve"> Ż</w:t>
            </w:r>
            <w:r>
              <w:rPr>
                <w:rFonts w:ascii="Tahoma" w:hAnsi="Tahoma" w:cs="Tahoma"/>
                <w:sz w:val="18"/>
                <w:szCs w:val="18"/>
              </w:rPr>
              <w:t>ylnej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864C8E">
              <w:rPr>
                <w:rFonts w:ascii="Tahoma" w:hAnsi="Tahoma" w:cs="Tahoma"/>
                <w:b/>
                <w:sz w:val="18"/>
                <w:szCs w:val="18"/>
              </w:rPr>
              <w:t xml:space="preserve">Pomiaru saturacji 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Pomiar SpO2, z prezentacją krzywej </w:t>
            </w:r>
            <w:proofErr w:type="spellStart"/>
            <w:r w:rsidRPr="00864C8E">
              <w:rPr>
                <w:rFonts w:ascii="Tahoma" w:hAnsi="Tahoma" w:cs="Tahoma"/>
                <w:sz w:val="18"/>
                <w:szCs w:val="18"/>
              </w:rPr>
              <w:t>pletyzmograficznej</w:t>
            </w:r>
            <w:proofErr w:type="spellEnd"/>
            <w:r w:rsidRPr="00864C8E">
              <w:rPr>
                <w:rFonts w:ascii="Tahoma" w:hAnsi="Tahoma" w:cs="Tahoma"/>
                <w:sz w:val="18"/>
                <w:szCs w:val="18"/>
              </w:rPr>
              <w:t>, wartości SpO2 oraz tętna.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  <w:r w:rsidRPr="00864C8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Zakres pomiarowy SpO2 min: 1 – 100%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Zakres pomiarowy pulsu min.: 30 – 300 ud./min.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Pomiar</w:t>
            </w:r>
            <w:r w:rsidRPr="00864C8E">
              <w:rPr>
                <w:rFonts w:ascii="Tahoma" w:hAnsi="Tahoma" w:cs="Tahoma"/>
                <w:b/>
                <w:sz w:val="18"/>
                <w:szCs w:val="18"/>
              </w:rPr>
              <w:t xml:space="preserve"> temperatury </w:t>
            </w:r>
          </w:p>
          <w:p w:rsidR="004F540C" w:rsidRPr="00D3023A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D3023A">
              <w:rPr>
                <w:rFonts w:ascii="Tahoma" w:hAnsi="Tahoma" w:cs="Tahoma"/>
                <w:sz w:val="18"/>
                <w:szCs w:val="18"/>
              </w:rPr>
              <w:t>Pomiar temperatury obwodowej (powierzchniowej) i</w:t>
            </w:r>
            <w:r>
              <w:rPr>
                <w:sz w:val="18"/>
                <w:szCs w:val="18"/>
              </w:rPr>
              <w:t xml:space="preserve"> </w:t>
            </w:r>
            <w:r w:rsidRPr="00D3023A">
              <w:rPr>
                <w:rFonts w:ascii="Tahoma" w:hAnsi="Tahoma" w:cs="Tahoma"/>
                <w:sz w:val="18"/>
                <w:szCs w:val="18"/>
              </w:rPr>
              <w:t>centralnej (wewnętrznej).</w:t>
            </w:r>
          </w:p>
          <w:p w:rsidR="004F540C" w:rsidRPr="00D3023A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D3023A">
              <w:rPr>
                <w:rFonts w:ascii="Tahoma" w:hAnsi="Tahoma" w:cs="Tahoma"/>
                <w:sz w:val="18"/>
                <w:szCs w:val="18"/>
              </w:rPr>
              <w:t>Jednoczesne wyświetlanie 2 wartości temp. T1 i T2, oraz różnicy temperatur.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D3023A">
              <w:rPr>
                <w:rFonts w:ascii="Tahoma" w:hAnsi="Tahoma" w:cs="Tahoma"/>
                <w:sz w:val="18"/>
                <w:szCs w:val="18"/>
              </w:rPr>
              <w:t>Zakres pomiarowy min.: 0 – 45ºC.</w:t>
            </w:r>
          </w:p>
          <w:p w:rsidR="004F540C" w:rsidRPr="00D3023A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we wszystkich oferowanych monitorach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D84D14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Możliwość rozbudowy o pomiar kapnografii oraz ciśnienia inwazyjnego bez udziału serwisu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966D3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>Możliwość rozbudowy o pomiar gazów anestetycznych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66D3D"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rozbudowy pomiar EEG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Pomiar następujących parametrów :</w:t>
            </w:r>
          </w:p>
          <w:p w:rsidR="004F540C" w:rsidRPr="00981922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1922">
              <w:rPr>
                <w:rFonts w:ascii="Tahoma" w:hAnsi="Tahoma" w:cs="Tahoma"/>
                <w:sz w:val="18"/>
                <w:szCs w:val="18"/>
                <w:lang w:val="en-US"/>
              </w:rPr>
              <w:t>SEF, MDF, TP, %Delta, %Theta, %Alfa, %Beta</w:t>
            </w:r>
          </w:p>
        </w:tc>
        <w:tc>
          <w:tcPr>
            <w:tcW w:w="1264" w:type="dxa"/>
            <w:gridSpan w:val="2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Możliwość rozbudowy monitora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ciągły rzut minutowy serca z jednego dostępu naczyniowego bez udziału serwisu</w:t>
            </w:r>
          </w:p>
        </w:tc>
        <w:tc>
          <w:tcPr>
            <w:tcW w:w="1264" w:type="dxa"/>
            <w:gridSpan w:val="2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Możliwość rozbudowy monitora o wyświetlanie danych z respiratorów stacjonarnych. Podać obsługiwane urządzenia</w:t>
            </w:r>
          </w:p>
        </w:tc>
        <w:tc>
          <w:tcPr>
            <w:tcW w:w="1264" w:type="dxa"/>
            <w:gridSpan w:val="2"/>
            <w:vAlign w:val="center"/>
          </w:tcPr>
          <w:p w:rsidR="004F540C" w:rsidRPr="00B75ECD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647" w:type="dxa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FF57BC">
              <w:rPr>
                <w:rFonts w:ascii="Tahoma" w:hAnsi="Tahoma" w:cs="Tahoma"/>
                <w:sz w:val="18"/>
                <w:szCs w:val="18"/>
              </w:rPr>
              <w:t xml:space="preserve">Wszystkie akcesoria kompatybilne z posiadanymi monitorami na </w:t>
            </w:r>
            <w:r>
              <w:rPr>
                <w:rFonts w:ascii="Tahoma" w:hAnsi="Tahoma" w:cs="Tahoma"/>
                <w:sz w:val="18"/>
                <w:szCs w:val="18"/>
              </w:rPr>
              <w:t>szpitalu</w:t>
            </w:r>
            <w:r w:rsidRPr="00FF57BC">
              <w:rPr>
                <w:rFonts w:ascii="Tahoma" w:hAnsi="Tahoma" w:cs="Tahoma"/>
                <w:sz w:val="18"/>
                <w:szCs w:val="18"/>
              </w:rPr>
              <w:t xml:space="preserve"> przez zamawiającego BSM </w:t>
            </w:r>
            <w:r>
              <w:rPr>
                <w:rFonts w:ascii="Tahoma" w:hAnsi="Tahoma" w:cs="Tahoma"/>
                <w:sz w:val="18"/>
                <w:szCs w:val="18"/>
              </w:rPr>
              <w:t>3000/</w:t>
            </w:r>
            <w:r w:rsidRPr="00FF57BC">
              <w:rPr>
                <w:rFonts w:ascii="Tahoma" w:hAnsi="Tahoma" w:cs="Tahoma"/>
                <w:sz w:val="18"/>
                <w:szCs w:val="18"/>
              </w:rPr>
              <w:t>6000.</w:t>
            </w:r>
          </w:p>
        </w:tc>
        <w:tc>
          <w:tcPr>
            <w:tcW w:w="1264" w:type="dxa"/>
            <w:gridSpan w:val="2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0" w:type="dxa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77" w:type="dxa"/>
            <w:gridSpan w:val="4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10886" w:type="dxa"/>
            <w:gridSpan w:val="11"/>
          </w:tcPr>
          <w:p w:rsidR="004F540C" w:rsidRDefault="004F540C" w:rsidP="00F71AB2">
            <w:pPr>
              <w:numPr>
                <w:ilvl w:val="12"/>
                <w:numId w:val="0"/>
              </w:numPr>
              <w:tabs>
                <w:tab w:val="left" w:pos="1830"/>
              </w:tabs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X. Wyposażenie</w:t>
            </w:r>
          </w:p>
        </w:tc>
      </w:tr>
      <w:tr w:rsidR="004F540C" w:rsidTr="00F71AB2">
        <w:trPr>
          <w:cantSplit/>
        </w:trPr>
        <w:tc>
          <w:tcPr>
            <w:tcW w:w="670" w:type="dxa"/>
            <w:gridSpan w:val="2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Akcesoria każdego kardiomonitora: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- Kabel EKG dla dorosłych </w:t>
            </w:r>
            <w:r>
              <w:rPr>
                <w:rFonts w:ascii="Tahoma" w:hAnsi="Tahoma" w:cs="Tahoma"/>
                <w:sz w:val="18"/>
                <w:szCs w:val="18"/>
              </w:rPr>
              <w:t>x 1 szt.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- EKG</w:t>
            </w:r>
            <w:r>
              <w:rPr>
                <w:rFonts w:ascii="Tahoma" w:hAnsi="Tahoma" w:cs="Tahoma"/>
                <w:sz w:val="18"/>
                <w:szCs w:val="18"/>
              </w:rPr>
              <w:t>, przewody pacjenta 3 żyłowe x 1</w:t>
            </w:r>
            <w:r w:rsidRPr="00864C8E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zestaw </w:t>
            </w:r>
            <w:r w:rsidRPr="00CF04E5">
              <w:rPr>
                <w:rFonts w:ascii="Tahoma" w:hAnsi="Tahoma" w:cs="Tahoma"/>
                <w:sz w:val="18"/>
                <w:szCs w:val="18"/>
              </w:rPr>
              <w:t>min. 150 jednorazowych elektrod do pomiaru EKG</w:t>
            </w:r>
            <w:r>
              <w:rPr>
                <w:rFonts w:ascii="Tahoma" w:hAnsi="Tahoma" w:cs="Tahoma"/>
                <w:sz w:val="18"/>
                <w:szCs w:val="18"/>
              </w:rPr>
              <w:t xml:space="preserve"> x 1 szt.</w:t>
            </w:r>
          </w:p>
          <w:p w:rsidR="004F540C" w:rsidRPr="00864C8E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- wężyk łączący mankie</w:t>
            </w:r>
            <w:r>
              <w:rPr>
                <w:rFonts w:ascii="Tahoma" w:hAnsi="Tahoma" w:cs="Tahoma"/>
                <w:sz w:val="18"/>
                <w:szCs w:val="18"/>
              </w:rPr>
              <w:t>t z monitorem, dla dorosłych x 1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>- mankiet dla dorosłych, standa</w:t>
            </w:r>
            <w:r>
              <w:rPr>
                <w:rFonts w:ascii="Tahoma" w:hAnsi="Tahoma" w:cs="Tahoma"/>
                <w:sz w:val="18"/>
                <w:szCs w:val="18"/>
              </w:rPr>
              <w:t>rdowy x 1 szt.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864C8E">
              <w:rPr>
                <w:rFonts w:ascii="Tahoma" w:hAnsi="Tahoma" w:cs="Tahoma"/>
                <w:sz w:val="18"/>
                <w:szCs w:val="18"/>
              </w:rPr>
              <w:t>mankiet dla dorosłych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, duży x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864C8E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</w:rPr>
              <w:t>czujnik na palec do pomiaru saturacji dla</w:t>
            </w:r>
            <w:r w:rsidRPr="00864C8E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orosłych x 1 szt.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czujnik temperatury powierzchniowej x 1</w:t>
            </w:r>
          </w:p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wózek z min. 2 kołami blokowanymi wraz z koszem na akcesoria x 1 </w:t>
            </w:r>
          </w:p>
          <w:p w:rsidR="004F540C" w:rsidRPr="00AA4915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60" w:type="dxa"/>
            <w:gridSpan w:val="3"/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Pr="006333D5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4F540C" w:rsidTr="00F71AB2">
        <w:trPr>
          <w:cantSplit/>
        </w:trPr>
        <w:tc>
          <w:tcPr>
            <w:tcW w:w="10886" w:type="dxa"/>
            <w:gridSpan w:val="11"/>
          </w:tcPr>
          <w:p w:rsidR="004F540C" w:rsidRPr="00644C55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 w:rsidRPr="00644C55">
              <w:rPr>
                <w:rFonts w:ascii="Tahoma" w:hAnsi="Tahoma" w:cs="Tahoma"/>
                <w:b/>
                <w:sz w:val="18"/>
                <w:szCs w:val="18"/>
              </w:rPr>
              <w:t>XI. Gwarancja</w:t>
            </w:r>
          </w:p>
        </w:tc>
      </w:tr>
      <w:tr w:rsidR="004F540C" w:rsidTr="00F71AB2">
        <w:trPr>
          <w:cantSplit/>
        </w:trPr>
        <w:tc>
          <w:tcPr>
            <w:tcW w:w="670" w:type="dxa"/>
            <w:gridSpan w:val="2"/>
          </w:tcPr>
          <w:p w:rsidR="004F540C" w:rsidRDefault="004F540C" w:rsidP="00F71AB2">
            <w:pPr>
              <w:numPr>
                <w:ilvl w:val="0"/>
                <w:numId w:val="1"/>
              </w:numPr>
              <w:tabs>
                <w:tab w:val="left" w:pos="475"/>
              </w:tabs>
              <w:overflowPunct w:val="0"/>
              <w:autoSpaceDE w:val="0"/>
              <w:autoSpaceDN w:val="0"/>
              <w:adjustRightInd w:val="0"/>
              <w:ind w:left="360" w:right="-148" w:hanging="360"/>
              <w:jc w:val="center"/>
              <w:textAlignment w:val="baseline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130" w:type="dxa"/>
            <w:vAlign w:val="center"/>
          </w:tcPr>
          <w:p w:rsidR="004F540C" w:rsidRDefault="004F540C" w:rsidP="00F71AB2">
            <w:pPr>
              <w:pStyle w:val="NormalnyWeb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Gwarancja na kardiomonitor (z wyłączeniem akcesoriów ) min. 24 miesięcy </w:t>
            </w:r>
          </w:p>
        </w:tc>
        <w:tc>
          <w:tcPr>
            <w:tcW w:w="1270" w:type="dxa"/>
            <w:gridSpan w:val="2"/>
            <w:tcBorders>
              <w:top w:val="nil"/>
            </w:tcBorders>
            <w:vAlign w:val="center"/>
          </w:tcPr>
          <w:p w:rsidR="004F540C" w:rsidRDefault="004F540C" w:rsidP="00F71AB2">
            <w:pPr>
              <w:numPr>
                <w:ilvl w:val="12"/>
                <w:numId w:val="0"/>
              </w:numPr>
              <w:pBdr>
                <w:between w:val="single" w:sz="6" w:space="1" w:color="auto"/>
              </w:pBd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TAK</w:t>
            </w:r>
          </w:p>
        </w:tc>
        <w:tc>
          <w:tcPr>
            <w:tcW w:w="1260" w:type="dxa"/>
            <w:gridSpan w:val="3"/>
            <w:tcBorders>
              <w:top w:val="nil"/>
            </w:tcBorders>
          </w:tcPr>
          <w:p w:rsidR="004F540C" w:rsidRDefault="004F540C" w:rsidP="00F71AB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556" w:type="dxa"/>
            <w:gridSpan w:val="3"/>
          </w:tcPr>
          <w:p w:rsidR="004F540C" w:rsidRPr="006333D5" w:rsidRDefault="004F540C" w:rsidP="00F71AB2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4F540C" w:rsidRDefault="004F540C" w:rsidP="004F540C">
      <w:pPr>
        <w:rPr>
          <w:rFonts w:ascii="Tahoma" w:hAnsi="Tahoma" w:cs="Tahoma"/>
          <w:sz w:val="18"/>
          <w:szCs w:val="22"/>
        </w:rPr>
      </w:pPr>
    </w:p>
    <w:p w:rsidR="0060059E" w:rsidRDefault="0060059E"/>
    <w:sectPr w:rsidR="0060059E" w:rsidSect="004656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D1" w:rsidRDefault="004F54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D1" w:rsidRDefault="004F54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D1" w:rsidRDefault="004F540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D1" w:rsidRDefault="004F54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D1" w:rsidRDefault="004F54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D1" w:rsidRDefault="004F5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4C3"/>
    <w:multiLevelType w:val="singleLevel"/>
    <w:tmpl w:val="F7700904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0C"/>
    <w:rsid w:val="004F540C"/>
    <w:rsid w:val="0060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540C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/>
    </w:rPr>
  </w:style>
  <w:style w:type="paragraph" w:styleId="Nagwek3">
    <w:name w:val="heading 3"/>
    <w:basedOn w:val="Normalny"/>
    <w:next w:val="Normalny"/>
    <w:link w:val="Nagwek3Znak"/>
    <w:qFormat/>
    <w:rsid w:val="004F540C"/>
    <w:pPr>
      <w:keepNext/>
      <w:outlineLvl w:val="2"/>
    </w:pPr>
    <w:rPr>
      <w:b/>
      <w:bCs/>
      <w:color w:val="000000"/>
      <w:szCs w:val="12"/>
      <w:lang/>
    </w:rPr>
  </w:style>
  <w:style w:type="paragraph" w:styleId="Nagwek4">
    <w:name w:val="heading 4"/>
    <w:basedOn w:val="Normalny"/>
    <w:next w:val="Normalny"/>
    <w:link w:val="Nagwek4Znak"/>
    <w:qFormat/>
    <w:rsid w:val="004F540C"/>
    <w:pPr>
      <w:keepNext/>
      <w:jc w:val="center"/>
      <w:outlineLvl w:val="3"/>
    </w:pPr>
    <w:rPr>
      <w:lang/>
    </w:rPr>
  </w:style>
  <w:style w:type="paragraph" w:styleId="Nagwek6">
    <w:name w:val="heading 6"/>
    <w:basedOn w:val="Normalny"/>
    <w:next w:val="Normalny"/>
    <w:link w:val="Nagwek6Znak"/>
    <w:qFormat/>
    <w:rsid w:val="004F540C"/>
    <w:pPr>
      <w:keepNext/>
      <w:outlineLvl w:val="5"/>
    </w:pPr>
    <w:rPr>
      <w:rFonts w:ascii="Arial" w:hAnsi="Arial"/>
      <w:b/>
      <w:sz w:val="3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540C"/>
    <w:rPr>
      <w:rFonts w:ascii="Arial Unicode MS" w:eastAsia="Arial Unicode MS" w:hAnsi="Arial Unicode MS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4F540C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4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F540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4F540C"/>
    <w:pPr>
      <w:tabs>
        <w:tab w:val="center" w:pos="4536"/>
        <w:tab w:val="right" w:pos="9072"/>
      </w:tabs>
    </w:pPr>
    <w:rPr>
      <w:rFonts w:ascii="Arial" w:hAnsi="Arial"/>
      <w:lang/>
    </w:rPr>
  </w:style>
  <w:style w:type="character" w:customStyle="1" w:styleId="NagwekZnak">
    <w:name w:val="Nagłówek Znak"/>
    <w:basedOn w:val="Domylnaczcionkaakapitu"/>
    <w:link w:val="Nagwek"/>
    <w:rsid w:val="004F540C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F540C"/>
    <w:pPr>
      <w:widowControl w:val="0"/>
      <w:suppressAutoHyphens/>
      <w:spacing w:before="280" w:after="280"/>
    </w:pPr>
    <w:rPr>
      <w:rFonts w:eastAsia="Lucida Sans Unicode"/>
    </w:rPr>
  </w:style>
  <w:style w:type="paragraph" w:styleId="Tekstpodstawowy2">
    <w:name w:val="Body Text 2"/>
    <w:basedOn w:val="Normalny"/>
    <w:link w:val="Tekstpodstawowy2Znak"/>
    <w:rsid w:val="004F540C"/>
    <w:pPr>
      <w:numPr>
        <w:ilvl w:val="12"/>
      </w:numPr>
    </w:pPr>
    <w:rPr>
      <w:b/>
      <w:bCs/>
      <w:color w:val="FF000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4F540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540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F540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2013-10-16T09:05:00Z</dcterms:created>
  <dcterms:modified xsi:type="dcterms:W3CDTF">2013-10-16T09:06:00Z</dcterms:modified>
</cp:coreProperties>
</file>