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 xml:space="preserve">Wojewódzki Szpital Podkarpacki 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>im. Jana Pawła II w Krośnie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>38-400 Krosno, ul. Korczyńska 57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>Dział zamówień publicznych i zaopatrzenia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 xml:space="preserve">Tel. 13-43-78-215 , 13-43-78-497 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 xml:space="preserve">NIP 684-21-20-222, Regon 000308620 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</w:p>
    <w:p w:rsidR="00DD568A" w:rsidRPr="0007337C" w:rsidRDefault="00DD568A" w:rsidP="00DD568A">
      <w:pPr>
        <w:spacing w:after="0" w:line="276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Krosno, dnia 23</w:t>
      </w:r>
      <w:r w:rsidRPr="0007337C">
        <w:rPr>
          <w:rFonts w:ascii="Times New Roman" w:hAnsi="Times New Roman"/>
          <w:sz w:val="20"/>
          <w:szCs w:val="20"/>
        </w:rPr>
        <w:t>.03.2016</w:t>
      </w:r>
    </w:p>
    <w:p w:rsidR="00DD568A" w:rsidRPr="0007337C" w:rsidRDefault="00DD568A" w:rsidP="00DD568A">
      <w:pPr>
        <w:spacing w:after="0" w:line="276" w:lineRule="auto"/>
        <w:ind w:left="4248"/>
        <w:jc w:val="both"/>
        <w:rPr>
          <w:rFonts w:ascii="Times New Roman" w:hAnsi="Times New Roman"/>
          <w:sz w:val="20"/>
          <w:szCs w:val="20"/>
        </w:rPr>
      </w:pPr>
    </w:p>
    <w:p w:rsidR="00DD568A" w:rsidRPr="0007337C" w:rsidRDefault="00DD568A" w:rsidP="00DD568A">
      <w:pPr>
        <w:spacing w:after="0" w:line="276" w:lineRule="auto"/>
        <w:ind w:left="4248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 xml:space="preserve">Do wszystkich uczestników postępowania 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 xml:space="preserve"> </w:t>
      </w:r>
      <w:r w:rsidRPr="0007337C">
        <w:rPr>
          <w:rFonts w:ascii="Times New Roman" w:hAnsi="Times New Roman"/>
          <w:sz w:val="20"/>
          <w:szCs w:val="20"/>
        </w:rPr>
        <w:tab/>
      </w:r>
      <w:r w:rsidRPr="0007337C">
        <w:rPr>
          <w:rFonts w:ascii="Times New Roman" w:hAnsi="Times New Roman"/>
          <w:sz w:val="20"/>
          <w:szCs w:val="20"/>
        </w:rPr>
        <w:tab/>
      </w:r>
      <w:r w:rsidRPr="0007337C">
        <w:rPr>
          <w:rFonts w:ascii="Times New Roman" w:hAnsi="Times New Roman"/>
          <w:sz w:val="20"/>
          <w:szCs w:val="20"/>
        </w:rPr>
        <w:tab/>
      </w:r>
      <w:r w:rsidRPr="0007337C">
        <w:rPr>
          <w:rFonts w:ascii="Times New Roman" w:hAnsi="Times New Roman"/>
          <w:sz w:val="20"/>
          <w:szCs w:val="20"/>
        </w:rPr>
        <w:tab/>
      </w:r>
      <w:r w:rsidRPr="0007337C">
        <w:rPr>
          <w:rFonts w:ascii="Times New Roman" w:hAnsi="Times New Roman"/>
          <w:sz w:val="20"/>
          <w:szCs w:val="20"/>
        </w:rPr>
        <w:tab/>
      </w:r>
      <w:r w:rsidRPr="0007337C">
        <w:rPr>
          <w:rFonts w:ascii="Times New Roman" w:hAnsi="Times New Roman"/>
          <w:sz w:val="20"/>
          <w:szCs w:val="20"/>
        </w:rPr>
        <w:tab/>
        <w:t xml:space="preserve"> (</w:t>
      </w:r>
      <w:hyperlink r:id="rId5" w:history="1">
        <w:r w:rsidRPr="0007337C">
          <w:rPr>
            <w:rStyle w:val="Hipercze"/>
            <w:rFonts w:ascii="Times New Roman" w:hAnsi="Times New Roman"/>
            <w:sz w:val="20"/>
            <w:szCs w:val="20"/>
          </w:rPr>
          <w:t>www.krosno.med.pl</w:t>
        </w:r>
      </w:hyperlink>
      <w:r w:rsidRPr="0007337C">
        <w:rPr>
          <w:rFonts w:ascii="Times New Roman" w:hAnsi="Times New Roman"/>
          <w:sz w:val="20"/>
          <w:szCs w:val="20"/>
        </w:rPr>
        <w:t>)</w:t>
      </w:r>
    </w:p>
    <w:p w:rsidR="00DD568A" w:rsidRPr="0007337C" w:rsidRDefault="00DD568A" w:rsidP="00DD568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</w:p>
    <w:p w:rsidR="00DD568A" w:rsidRPr="0007337C" w:rsidRDefault="00DD568A" w:rsidP="00DD568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07337C">
        <w:rPr>
          <w:rFonts w:ascii="Times New Roman" w:hAnsi="Times New Roman"/>
          <w:sz w:val="20"/>
          <w:szCs w:val="20"/>
        </w:rPr>
        <w:t>Zawiadomienie o udzieleniu wyjaśnień na zapytania wykonawców w postepowaniu na Wykonanie robót budowlano-montażowych w ramach zadania:</w:t>
      </w:r>
      <w:r w:rsidRPr="0007337C">
        <w:rPr>
          <w:rFonts w:ascii="Times New Roman" w:hAnsi="Times New Roman"/>
          <w:bCs/>
          <w:sz w:val="20"/>
          <w:szCs w:val="20"/>
        </w:rPr>
        <w:t xml:space="preserve"> „Przebudowa pomieszczeń po byłym bloku operacyjnym i </w:t>
      </w:r>
      <w:proofErr w:type="spellStart"/>
      <w:r w:rsidRPr="0007337C">
        <w:rPr>
          <w:rFonts w:ascii="Times New Roman" w:hAnsi="Times New Roman"/>
          <w:bCs/>
          <w:sz w:val="20"/>
          <w:szCs w:val="20"/>
        </w:rPr>
        <w:t>OAiIT</w:t>
      </w:r>
      <w:proofErr w:type="spellEnd"/>
      <w:r w:rsidRPr="0007337C">
        <w:rPr>
          <w:rFonts w:ascii="Times New Roman" w:hAnsi="Times New Roman"/>
          <w:bCs/>
          <w:sz w:val="20"/>
          <w:szCs w:val="20"/>
        </w:rPr>
        <w:t xml:space="preserve"> pod potrzeby Oddziału Rehabilitacji z Pododdziałem Rehabilitacji Neurologicznej”</w:t>
      </w:r>
      <w:r w:rsidRPr="0007337C">
        <w:rPr>
          <w:rFonts w:ascii="Times New Roman" w:hAnsi="Times New Roman"/>
          <w:sz w:val="20"/>
          <w:szCs w:val="20"/>
        </w:rPr>
        <w:t>, nr postepowania EZ/215/28/2016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102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Rozbieżności pomiędzy </w:t>
      </w:r>
      <w:proofErr w:type="spellStart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STWiOR</w:t>
      </w:r>
      <w:proofErr w:type="spellEnd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 a opis PW architektura REHAB 01.03.2016 dotyczące ościeżnic  do drzwi płycinowych: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- opis PW architektura REHAB 01.03.2016: ościeżnice metalowe ocynkowane, lakierowane regulowane.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proofErr w:type="spellStart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STWiOR</w:t>
      </w:r>
      <w:proofErr w:type="spellEnd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: Drzwi wewnętrzne płycinowe pełne na ościeżnicy drewnianej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Prosimy o informacje jakie zastosować ościeżnice.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Odpowiedź: </w:t>
      </w:r>
      <w:r w:rsidRPr="00FA67C7">
        <w:rPr>
          <w:rFonts w:ascii="Times New Roman" w:hAnsi="Times New Roman"/>
          <w:b/>
        </w:rPr>
        <w:t>jak w opisie do PW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103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DD568A" w:rsidRPr="00FA67C7" w:rsidRDefault="00DD568A" w:rsidP="00DD568A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Rozbieżności   - Drzwi do pomieszczeń sanitarnych: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- opis PW architektura REHAB 01.03.2016: Drzwi do węzłów sanitarnych zapro</w:t>
      </w:r>
      <w:r>
        <w:rPr>
          <w:rFonts w:ascii="Times New Roman" w:eastAsia="Times New Roman" w:hAnsi="Times New Roman" w:cs="Times New Roman"/>
          <w:color w:val="auto"/>
          <w:lang w:eastAsia="pl-PL"/>
        </w:rPr>
        <w:t>jektowano jako pełne</w:t>
      </w: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, płytowe, okładziny z płyt MDF; drzwi do pom. sanitarnych</w:t>
      </w:r>
      <w:r w:rsidRPr="00FA67C7">
        <w:rPr>
          <w:rFonts w:ascii="Times New Roman" w:eastAsia="Times New Roman" w:hAnsi="Times New Roman" w:cs="Times New Roman"/>
          <w:color w:val="auto"/>
          <w:lang w:eastAsia="pl-PL"/>
        </w:rPr>
        <w:br/>
        <w:t xml:space="preserve">z naświetlem górnym ( </w:t>
      </w:r>
      <w:proofErr w:type="spellStart"/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w.g</w:t>
      </w:r>
      <w:proofErr w:type="spellEnd"/>
      <w:r w:rsidRPr="00FA67C7">
        <w:rPr>
          <w:rFonts w:ascii="Times New Roman" w:eastAsia="Times New Roman" w:hAnsi="Times New Roman" w:cs="Times New Roman"/>
          <w:color w:val="auto"/>
          <w:lang w:eastAsia="pl-PL"/>
        </w:rPr>
        <w:t xml:space="preserve"> rysunku zestawienia stolarki).</w:t>
      </w:r>
    </w:p>
    <w:p w:rsidR="00DD568A" w:rsidRPr="00FA67C7" w:rsidRDefault="00DD568A" w:rsidP="00DD568A">
      <w:pPr>
        <w:pStyle w:val="Akapitzlist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- zestawienie stolarki: Dlw2 – drzwi z szybą matową bezpieczną o szerokości 80 cm, brak naświetla górnego; Dlw4 - brak naświetla górnego.</w:t>
      </w:r>
    </w:p>
    <w:p w:rsidR="00DD568A" w:rsidRPr="00FA67C7" w:rsidRDefault="00DD568A" w:rsidP="00DD568A">
      <w:pPr>
        <w:pStyle w:val="Akapitzlist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Proszę o sprecyzowanie opisu drzwi do pomieszczeń sanitarnych.</w:t>
      </w:r>
    </w:p>
    <w:p w:rsidR="00DD568A" w:rsidRPr="00FA67C7" w:rsidRDefault="00DD568A" w:rsidP="00DD568A">
      <w:pPr>
        <w:pStyle w:val="NormalnyWeb"/>
        <w:spacing w:before="0" w:beforeAutospacing="0" w:after="0"/>
        <w:rPr>
          <w:b/>
        </w:rPr>
      </w:pPr>
      <w:r w:rsidRPr="00FA67C7">
        <w:rPr>
          <w:b/>
        </w:rPr>
        <w:t xml:space="preserve">Odpowiedź: drzwi do pomieszczeń sanitarnych z przeszkleniem górnym. </w:t>
      </w:r>
    </w:p>
    <w:p w:rsidR="00DD568A" w:rsidRPr="00DD568A" w:rsidRDefault="00DD568A" w:rsidP="00DD568A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104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Opis PW architektura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REHAB 01.03.2016: „Korzystanie z obiektu przez osoby niepełnosprawne: drzwi do sanitariatu w dolnej części zabezpieczone są obustronnie blachą nierdzewną do wysokości 30 cm przed uderzeniami mechanicznymi”. Niezgodność opisu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br/>
        <w:t>z zestawieniem stolarki. Czy należy zastosować takie zabezpieczenie?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Odpowiedź: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tak</w:t>
      </w:r>
    </w:p>
    <w:p w:rsidR="00DD568A" w:rsidRPr="00FA67C7" w:rsidRDefault="00DD568A" w:rsidP="00DD568A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105: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Czy może być zastosowany system np. </w:t>
      </w:r>
      <w:proofErr w:type="spellStart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Aluprof</w:t>
      </w:r>
      <w:proofErr w:type="spellEnd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 dot. stolarki wewnętrznej aluminiowej.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dokumentacji wskazany jest system </w:t>
      </w:r>
      <w:proofErr w:type="spellStart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Reynaers</w:t>
      </w:r>
      <w:proofErr w:type="spellEnd"/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DD568A" w:rsidRPr="00DD568A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Odpowiedź: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tak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Pytanie 106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Wykonanie posadzek – brak opisu płytek (danych technicznych) dotyczy pomieszczeń sanitarnych (mokrych), posadzek z płytek  lastrykowych.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Odpowiedź: </w:t>
      </w:r>
      <w:r w:rsidRPr="00FA67C7">
        <w:rPr>
          <w:rFonts w:ascii="Times New Roman" w:hAnsi="Times New Roman"/>
          <w:b/>
        </w:rPr>
        <w:t>Płytki przeznaczone do budynków użyteczności publicznej( służby zdrowia)</w:t>
      </w:r>
      <w:r>
        <w:rPr>
          <w:rFonts w:ascii="Times New Roman" w:hAnsi="Times New Roman"/>
          <w:b/>
        </w:rPr>
        <w:t>, kolor oraz rozmiar do uzgodnienia z Zamawiającym</w:t>
      </w:r>
      <w:r w:rsidRPr="00FA67C7">
        <w:rPr>
          <w:rFonts w:ascii="Times New Roman" w:hAnsi="Times New Roman"/>
          <w:b/>
        </w:rPr>
        <w:t>.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107: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Okładziny ścian z płytek ceramicznych – brak opisu płytek (danych technicznych).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Odpowiedź:</w:t>
      </w:r>
    </w:p>
    <w:p w:rsidR="00DD568A" w:rsidRPr="00FA67C7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93630">
        <w:rPr>
          <w:rFonts w:ascii="Times New Roman" w:hAnsi="Times New Roman"/>
          <w:b/>
        </w:rPr>
        <w:t>Płytki ceramiczne ścienne przeznaczone do budynków użyteczności publicznej (służby zdrowia), kolor oraz rozmiar do uzgodnienia z Zamawiającym.</w:t>
      </w:r>
    </w:p>
    <w:p w:rsidR="00DD568A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>Pytanie 108: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Opis PW architektura REHAB 01.03.2016: „Posadzki w pomieszczeniach lekarskich oraz wyposażonych w medyczną aparaturę komputerową wyposażone w elektroprzewodzącą wykładzinę podłogową”. W których pomieszczeniach ma być zastosowana elektroprzewodzącą wykładzina podłogowa (proszę o podanie numerów pomieszczeń)? Proszę o podanie parametrów wykładziny elektroprzewodzącej.</w:t>
      </w:r>
    </w:p>
    <w:p w:rsidR="00DD568A" w:rsidRPr="00E93630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E93630">
        <w:rPr>
          <w:rFonts w:ascii="Times New Roman" w:eastAsia="Times New Roman" w:hAnsi="Times New Roman" w:cs="Times New Roman"/>
          <w:b/>
          <w:color w:val="auto"/>
          <w:lang w:eastAsia="pl-PL"/>
        </w:rPr>
        <w:t xml:space="preserve">Odpowiedź: </w:t>
      </w:r>
      <w:r w:rsidRPr="00E93630">
        <w:rPr>
          <w:rFonts w:ascii="Times New Roman" w:hAnsi="Times New Roman" w:cs="Times New Roman"/>
          <w:b/>
          <w:color w:val="auto"/>
        </w:rPr>
        <w:t>Na całym zakresie objętym opracowaniem tam gdzie jest wykładzina należy zastosować wykładzinę antystatyczną.</w:t>
      </w:r>
    </w:p>
    <w:p w:rsidR="00DD568A" w:rsidRPr="00FA67C7" w:rsidRDefault="00DD568A" w:rsidP="00DD568A">
      <w:pPr>
        <w:pStyle w:val="Default"/>
        <w:ind w:left="720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>Pytanie 109: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Fartuchy przy umywalkach zastosować z płytek czy okładziny PCV?</w:t>
      </w:r>
    </w:p>
    <w:p w:rsidR="00DD568A" w:rsidRPr="00FA67C7" w:rsidRDefault="00DD568A" w:rsidP="00DD568A">
      <w:pPr>
        <w:pStyle w:val="Default"/>
        <w:ind w:left="142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- Opis PW architektura REHAB 01.03.2016 – kolorystyka płytek na ścianach</w:t>
      </w:r>
      <w:r w:rsidRPr="00FA67C7">
        <w:rPr>
          <w:rFonts w:ascii="Times New Roman" w:eastAsia="Times New Roman" w:hAnsi="Times New Roman" w:cs="Times New Roman"/>
          <w:color w:val="auto"/>
          <w:lang w:eastAsia="pl-PL"/>
        </w:rPr>
        <w:br/>
        <w:t>w pomieszczeniach łóżkowych (fartuch obok umywalek, kremowe o wymiarach 20x20 cm)</w:t>
      </w:r>
    </w:p>
    <w:p w:rsidR="00DD568A" w:rsidRPr="00FA67C7" w:rsidRDefault="00DD568A" w:rsidP="00DD568A">
      <w:pPr>
        <w:pStyle w:val="Default"/>
        <w:ind w:left="142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-    Rys. 1 B – fartuch wykładzina PCV 140x180.</w:t>
      </w:r>
    </w:p>
    <w:p w:rsidR="00DD568A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 xml:space="preserve">Odpowiedź: Fartuchy przy umywalkach z płytek. 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 xml:space="preserve">Pytanie 110: 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Czy w ramach prac budowanych należy dostarczyć uchwyty dla niepełnosprawnych, lustra nad umywalkami?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 xml:space="preserve">Odpowiedź: Tak. 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</w:p>
    <w:p w:rsidR="00DD568A" w:rsidRPr="00FA67C7" w:rsidRDefault="00DD568A" w:rsidP="00DD568A">
      <w:pPr>
        <w:pStyle w:val="Default"/>
        <w:tabs>
          <w:tab w:val="left" w:pos="1200"/>
        </w:tabs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>Pytanie 111: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color w:val="auto"/>
          <w:lang w:eastAsia="pl-PL"/>
        </w:rPr>
        <w:t>Czy w ramach prac budowlanych należy wykonać uszczelnienie dylatacji do wymaganej odporności ogniowej?</w:t>
      </w:r>
    </w:p>
    <w:p w:rsidR="00DD568A" w:rsidRPr="00FA67C7" w:rsidRDefault="00DD568A" w:rsidP="00DD568A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lang w:eastAsia="pl-PL"/>
        </w:rPr>
      </w:pPr>
      <w:r w:rsidRPr="00FA67C7">
        <w:rPr>
          <w:rFonts w:ascii="Times New Roman" w:eastAsia="Times New Roman" w:hAnsi="Times New Roman" w:cs="Times New Roman"/>
          <w:b/>
          <w:color w:val="auto"/>
          <w:lang w:eastAsia="pl-PL"/>
        </w:rPr>
        <w:t xml:space="preserve">Odpowiedź: Tak. </w:t>
      </w:r>
    </w:p>
    <w:p w:rsidR="00DD568A" w:rsidRPr="00FA67C7" w:rsidRDefault="00DD568A" w:rsidP="00DD568A">
      <w:pPr>
        <w:pStyle w:val="Default"/>
        <w:ind w:left="720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</w:p>
    <w:p w:rsidR="00DD568A" w:rsidRPr="00FA67C7" w:rsidRDefault="00DD568A" w:rsidP="00DD568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112:</w:t>
      </w:r>
    </w:p>
    <w:p w:rsidR="00DD568A" w:rsidRPr="00FA67C7" w:rsidRDefault="00DD568A" w:rsidP="00DD568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Jakie listwy dylatacyjne należy zastosować? Opis: “listwy dylatacyjne stalowe nierdzewne” jest nieprecyzyjny. Pytanie dotyczy dylatacji pionowych i poziomych. </w:t>
      </w:r>
    </w:p>
    <w:p w:rsidR="00DD568A" w:rsidRDefault="00DD568A" w:rsidP="00DD568A">
      <w:pPr>
        <w:tabs>
          <w:tab w:val="left" w:pos="2640"/>
        </w:tabs>
        <w:spacing w:after="0" w:line="240" w:lineRule="auto"/>
        <w:jc w:val="both"/>
        <w:rPr>
          <w:rFonts w:ascii="Times New Roman" w:hAnsi="Times New Roman"/>
          <w:b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Odpowiedź: </w:t>
      </w:r>
      <w:r w:rsidRPr="00FA67C7">
        <w:rPr>
          <w:rFonts w:ascii="Times New Roman" w:hAnsi="Times New Roman"/>
          <w:b/>
        </w:rPr>
        <w:t>Listwy dylatacyjne stalowe nierdzewne, systemowe  dla podłóg i ścian o odporności ogniowej jak  dla przegród budowlanych.</w:t>
      </w:r>
    </w:p>
    <w:p w:rsidR="00DD568A" w:rsidRDefault="00DD568A" w:rsidP="00DD568A">
      <w:pPr>
        <w:tabs>
          <w:tab w:val="left" w:pos="264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DD568A" w:rsidRPr="00FA67C7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Pytanie 113:</w:t>
      </w:r>
    </w:p>
    <w:p w:rsidR="00DD568A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dokumentacją i przedmiarem robót (poz. 25 i 26) na części remontowanej posadzki przewidziano łączną grubość wylewki 3 cm. Naszym zdaniem podana grubość wylewki jest </w:t>
      </w: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niewystarczająca - wylewka powinna mieć grubość min. </w:t>
      </w:r>
      <w:smartTag w:uri="urn:schemas-microsoft-com:office:smarttags" w:element="metricconverter">
        <w:smartTagPr>
          <w:attr w:name="ProductID" w:val="5 cm"/>
        </w:smartTagPr>
        <w:r w:rsidRPr="00FA67C7">
          <w:rPr>
            <w:rFonts w:ascii="Times New Roman" w:eastAsia="Times New Roman" w:hAnsi="Times New Roman"/>
            <w:sz w:val="24"/>
            <w:szCs w:val="24"/>
            <w:lang w:eastAsia="pl-PL"/>
          </w:rPr>
          <w:t>5 cm</w:t>
        </w:r>
      </w:smartTag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. Prosimy o 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jaśnienia odnośnie tej kwestii.</w:t>
      </w:r>
    </w:p>
    <w:p w:rsidR="00DD568A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b/>
          <w:sz w:val="24"/>
          <w:szCs w:val="24"/>
          <w:lang w:eastAsia="pl-PL"/>
        </w:rPr>
        <w:t>Odpowiedź:  proszę przyjąć gr.5 cm wylewki.</w:t>
      </w:r>
    </w:p>
    <w:p w:rsidR="00DD568A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DD568A" w:rsidRPr="00FA67C7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Pytanie 114:</w:t>
      </w:r>
    </w:p>
    <w:p w:rsidR="00DD568A" w:rsidRPr="00FA67C7" w:rsidRDefault="00DD568A" w:rsidP="00DD568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67C7">
        <w:rPr>
          <w:rFonts w:ascii="Times New Roman" w:eastAsia="Times New Roman" w:hAnsi="Times New Roman"/>
          <w:sz w:val="24"/>
          <w:szCs w:val="24"/>
          <w:lang w:eastAsia="pl-PL"/>
        </w:rPr>
        <w:t>Zgodnie z dokumentacją w większości remontowanych pomieszczeń przewidziano wykładzinę podłogową PCV. Jako załącznik do wyjaśnień dla wykonawców z dnia 18.03.2016. przedstawiono specyfikację dotyczącą wykładziny podłogowej, z której wynika, że należy zastosować wykładzinę z Poliamidu (PA 6), struktura powierzchni - filc, całkowita grubość 6,5 mm. Prosimy o weryfikację podanych parametrów wykładziny.</w:t>
      </w:r>
    </w:p>
    <w:p w:rsidR="00DD568A" w:rsidRDefault="00DD568A" w:rsidP="00DD568A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pl-PL"/>
        </w:rPr>
      </w:pPr>
      <w:r w:rsidRPr="008766C0"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Odpowiedź: Parametry wykładziny jak w opisie do PW pkt. 8.12. Wykładzina na być wykładziną </w:t>
      </w:r>
      <w:r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ANTYSTATYCZNĄ, </w:t>
      </w:r>
      <w:r w:rsidRPr="008766C0">
        <w:rPr>
          <w:rFonts w:ascii="Times New Roman" w:eastAsia="Times New Roman" w:hAnsi="Times New Roman"/>
          <w:b/>
          <w:sz w:val="28"/>
          <w:szCs w:val="24"/>
          <w:lang w:eastAsia="pl-PL"/>
        </w:rPr>
        <w:t>elastyczną, homogeniczną z winylu</w:t>
      </w:r>
      <w:r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 z </w:t>
      </w:r>
      <w:r w:rsidRPr="008766C0"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powierzchnią wzmacnianą poliuretanem. Zamawiający nie dopuszcza wykładziny </w:t>
      </w:r>
      <w:r>
        <w:rPr>
          <w:rFonts w:ascii="Times New Roman" w:eastAsia="Times New Roman" w:hAnsi="Times New Roman"/>
          <w:b/>
          <w:sz w:val="28"/>
          <w:szCs w:val="24"/>
          <w:lang w:eastAsia="pl-PL"/>
        </w:rPr>
        <w:t>dywanowej, igłowanej</w:t>
      </w:r>
      <w:r w:rsidRPr="008766C0"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 z f</w:t>
      </w:r>
      <w:r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ilcu (pomyłka Zamawiającego). </w:t>
      </w:r>
    </w:p>
    <w:p w:rsidR="00DD568A" w:rsidRDefault="00DD568A" w:rsidP="00DD568A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pl-PL"/>
        </w:rPr>
      </w:pPr>
      <w:r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W związku z pomyłką, Zamawiający usuwa załącznik nr 3 do PW Architektura – parametry wykładziny oraz modyfikuje odpowiedź nr 73, 83 do odpowiedzi na zapytania wykonawców z dnia 18.03.2016 roku informując oferentów, że wykładzina podłogowa ma być wykładziną antystatyczną zgodnie z parametrami opisanymi w pkt. 8.12 PW Architektura. </w:t>
      </w: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 xml:space="preserve">115: </w:t>
      </w: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43600" cy="1638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Pr="00C3012C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3012C">
        <w:rPr>
          <w:rFonts w:ascii="Times New Roman" w:hAnsi="Times New Roman"/>
          <w:b/>
          <w:bCs/>
          <w:sz w:val="24"/>
          <w:szCs w:val="24"/>
        </w:rPr>
        <w:t>Odpowiedź:</w:t>
      </w:r>
    </w:p>
    <w:p w:rsidR="00DD568A" w:rsidRPr="008766C0" w:rsidRDefault="00DD568A" w:rsidP="00DD568A">
      <w:pPr>
        <w:pStyle w:val="NormalnyWeb"/>
        <w:spacing w:before="0" w:beforeAutospacing="0" w:after="0"/>
        <w:jc w:val="both"/>
        <w:rPr>
          <w:b/>
        </w:rPr>
      </w:pPr>
      <w:r w:rsidRPr="008766C0">
        <w:rPr>
          <w:b/>
        </w:rPr>
        <w:t>Zgodnie z zasadami zamówień publicznych można zastosować materiały i rozwiązania równoważne, to jest w żadnym stopniu nie obniżające standardu i nie zmieniające zasad oraz rozwiązań technicznych przyjętych w projekcie lub w rozwiązaniach alternatywnych.</w:t>
      </w:r>
    </w:p>
    <w:p w:rsidR="00DD568A" w:rsidRPr="008766C0" w:rsidRDefault="00DD568A" w:rsidP="00DD568A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t>Wskazanie nazwy własnej, symbolu w dokumentacji, specyfikacji i przedmiarze robót nie jest wskazaniem producenta, miejsca pochodzenia, a jest określeniem standardu, poziomu zaawansowania technicznego, jakości na etapie projektowania.</w:t>
      </w:r>
    </w:p>
    <w:p w:rsidR="00DD568A" w:rsidRPr="008766C0" w:rsidRDefault="00DD568A" w:rsidP="00DD568A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568A" w:rsidRPr="008766C0" w:rsidRDefault="00DD568A" w:rsidP="00DD568A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t>Rozwiązanie równoważne:</w:t>
      </w:r>
    </w:p>
    <w:p w:rsidR="00DD568A" w:rsidRPr="008766C0" w:rsidRDefault="00DD568A" w:rsidP="00DD568A">
      <w:pPr>
        <w:spacing w:after="142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t>Specyfikacja, opisy i rysunki zawarte w niniejszej dokumentacji uwzględniają oczekiwany przez Inwestora standard dla materiałów, urządzeń i instalacji systemu.</w:t>
      </w:r>
    </w:p>
    <w:p w:rsidR="00DD568A" w:rsidRPr="008766C0" w:rsidRDefault="00DD568A" w:rsidP="00DD568A">
      <w:pPr>
        <w:spacing w:after="142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lastRenderedPageBreak/>
        <w:t>Wykonawca może zaproponować rozwiązanie alternatywne nie obniżające standard i rozwiązania techniczne, niemniej jednak w takim przypadku musi uzyskać pisemne zatwierdzenie od Zamawiającego.</w:t>
      </w:r>
    </w:p>
    <w:p w:rsidR="00DD568A" w:rsidRPr="008766C0" w:rsidRDefault="00DD568A" w:rsidP="00DD568A">
      <w:pPr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t xml:space="preserve">Na rysunkach podane są oprawy wraz z rodzajem źródeł światła oraz wymagane natężenia oświetlenia w poszczególnych pomieszczeniach. </w:t>
      </w:r>
    </w:p>
    <w:p w:rsidR="00DD568A" w:rsidRDefault="00DD568A" w:rsidP="00DD568A">
      <w:pPr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sz w:val="24"/>
          <w:szCs w:val="24"/>
        </w:rPr>
        <w:t>Nic nie stoi na przeszkodzie, aby dobrać oprawy innego producenta. Obliczenia natężenia oświetlenia wraz z kartami katalogowymi jakie zostały zamieszczone w dokumentacji mają charakter przykłado</w:t>
      </w:r>
      <w:r>
        <w:rPr>
          <w:rFonts w:ascii="Times New Roman" w:hAnsi="Times New Roman"/>
          <w:b/>
          <w:sz w:val="24"/>
          <w:szCs w:val="24"/>
        </w:rPr>
        <w:t>wy w celu określenia standardu.</w:t>
      </w:r>
    </w:p>
    <w:p w:rsidR="00DD568A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>116</w:t>
      </w: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2038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12C">
        <w:rPr>
          <w:rFonts w:ascii="Times New Roman" w:hAnsi="Times New Roman"/>
          <w:sz w:val="24"/>
          <w:szCs w:val="24"/>
        </w:rPr>
        <w:t>- Czy szyna medyczna może mieć długość 1 x 1600mm – na całej długości, a nie 3x500mm?</w:t>
      </w:r>
    </w:p>
    <w:p w:rsidR="00DD568A" w:rsidRDefault="00DD568A" w:rsidP="00DD568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bCs/>
          <w:sz w:val="24"/>
          <w:szCs w:val="24"/>
        </w:rPr>
        <w:t xml:space="preserve">Odpowiedź: </w:t>
      </w:r>
      <w:r w:rsidRPr="008766C0">
        <w:rPr>
          <w:rFonts w:ascii="Times New Roman" w:hAnsi="Times New Roman"/>
          <w:b/>
          <w:sz w:val="24"/>
          <w:szCs w:val="24"/>
        </w:rPr>
        <w:t>Oświetlenie paneli medycznych pełni również funkcje oświetlenia ogólnego. Jeżeli przy zastosowaniu opraw proponowanych wymagane natężenie oświetlenia zostanie spełnione to zmiana jest możliw</w:t>
      </w:r>
      <w:r>
        <w:rPr>
          <w:rFonts w:ascii="Times New Roman" w:hAnsi="Times New Roman"/>
          <w:b/>
          <w:sz w:val="24"/>
          <w:szCs w:val="24"/>
        </w:rPr>
        <w:t xml:space="preserve">a. </w:t>
      </w:r>
    </w:p>
    <w:p w:rsidR="00DD568A" w:rsidRPr="008766C0" w:rsidRDefault="00DD568A" w:rsidP="00DD568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Dla </w:t>
      </w:r>
      <w:proofErr w:type="spellStart"/>
      <w:r>
        <w:rPr>
          <w:rFonts w:ascii="Times New Roman" w:hAnsi="Times New Roman"/>
          <w:b/>
          <w:sz w:val="24"/>
          <w:szCs w:val="24"/>
        </w:rPr>
        <w:t>sal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trzyłóżkowych, w przypadku połączenia paneli o wymiarach 1x500 mm w jeden panel z przyjęciem krotności wyposażenia jak dla trzech łóżek (zgodnie z odpowiedzią na pytanie nr 33 z dnia 15.03.2016 roku), Zamawiający dopuszcza jedną szynę medyczną o długości 1x1600 mm. </w:t>
      </w:r>
    </w:p>
    <w:p w:rsidR="00DD568A" w:rsidRPr="008766C0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568A" w:rsidRPr="00C3012C" w:rsidRDefault="00DD568A" w:rsidP="00DD568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>117</w:t>
      </w:r>
    </w:p>
    <w:p w:rsidR="00DD568A" w:rsidRPr="008766C0" w:rsidRDefault="00DD568A" w:rsidP="00DD56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12C">
        <w:rPr>
          <w:rFonts w:ascii="Times New Roman" w:hAnsi="Times New Roman"/>
          <w:sz w:val="24"/>
          <w:szCs w:val="24"/>
        </w:rPr>
        <w:t xml:space="preserve">W związku odpowiedziami Zamawiającego z dnia 15.03.2016 i doprecyzowaniem wyposażenia paneli </w:t>
      </w:r>
      <w:proofErr w:type="spellStart"/>
      <w:r w:rsidRPr="00C3012C">
        <w:rPr>
          <w:rFonts w:ascii="Times New Roman" w:hAnsi="Times New Roman"/>
          <w:sz w:val="24"/>
          <w:szCs w:val="24"/>
        </w:rPr>
        <w:t>nadłóżkowych</w:t>
      </w:r>
      <w:proofErr w:type="spellEnd"/>
      <w:r w:rsidRPr="00C3012C">
        <w:rPr>
          <w:rFonts w:ascii="Times New Roman" w:hAnsi="Times New Roman"/>
          <w:sz w:val="24"/>
          <w:szCs w:val="24"/>
        </w:rPr>
        <w:t xml:space="preserve">, zwracamy się z prośbą o informację czy Zamawiający dopuści dla paneli </w:t>
      </w:r>
      <w:proofErr w:type="spellStart"/>
      <w:r w:rsidRPr="00C3012C">
        <w:rPr>
          <w:rFonts w:ascii="Times New Roman" w:hAnsi="Times New Roman"/>
          <w:sz w:val="24"/>
          <w:szCs w:val="24"/>
        </w:rPr>
        <w:t>nadłóżk</w:t>
      </w:r>
      <w:r>
        <w:rPr>
          <w:rFonts w:ascii="Times New Roman" w:hAnsi="Times New Roman"/>
          <w:sz w:val="24"/>
          <w:szCs w:val="24"/>
        </w:rPr>
        <w:t>owych</w:t>
      </w:r>
      <w:proofErr w:type="spellEnd"/>
      <w:r>
        <w:rPr>
          <w:rFonts w:ascii="Times New Roman" w:hAnsi="Times New Roman"/>
          <w:sz w:val="24"/>
          <w:szCs w:val="24"/>
        </w:rPr>
        <w:t xml:space="preserve"> oświetlenie ogólne 2x26W?</w:t>
      </w:r>
    </w:p>
    <w:p w:rsidR="00DD568A" w:rsidRPr="008766C0" w:rsidRDefault="00DD568A" w:rsidP="00DD568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bCs/>
          <w:sz w:val="24"/>
          <w:szCs w:val="24"/>
        </w:rPr>
        <w:t xml:space="preserve">Odpowiedź: </w:t>
      </w:r>
      <w:r w:rsidRPr="008766C0">
        <w:rPr>
          <w:rFonts w:ascii="Times New Roman" w:hAnsi="Times New Roman"/>
          <w:b/>
          <w:sz w:val="24"/>
          <w:szCs w:val="24"/>
        </w:rPr>
        <w:t>Oświetlenie paneli medycznych pełni również funkcje oświetlenia ogólnego. Jeżeli przy zastosowaniu opraw proponowanych wymagane natężenie oświetlenia zostaną spełnione to zmiana jest możliwa.</w:t>
      </w:r>
    </w:p>
    <w:p w:rsidR="00DD568A" w:rsidRPr="00C3012C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>118</w:t>
      </w: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809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Pr="008766C0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766C0">
        <w:rPr>
          <w:rFonts w:ascii="Times New Roman" w:hAnsi="Times New Roman"/>
          <w:b/>
          <w:bCs/>
          <w:sz w:val="24"/>
          <w:szCs w:val="24"/>
        </w:rPr>
        <w:lastRenderedPageBreak/>
        <w:t xml:space="preserve">Odpowiedź: </w:t>
      </w:r>
      <w:r w:rsidRPr="008766C0">
        <w:rPr>
          <w:rFonts w:ascii="Times New Roman" w:hAnsi="Times New Roman"/>
          <w:b/>
          <w:sz w:val="24"/>
          <w:szCs w:val="24"/>
        </w:rPr>
        <w:t>Istniejące płyty kamienne należy wyczyścić mechanicznie, uzupełnić ubytki spoin i kamienia, wyszlifować i zaimpregnować.</w:t>
      </w:r>
    </w:p>
    <w:p w:rsidR="00DD568A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>119</w:t>
      </w:r>
    </w:p>
    <w:p w:rsidR="00DD568A" w:rsidRPr="00475B05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3619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Default="00DD568A" w:rsidP="00DD568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766C0">
        <w:rPr>
          <w:rFonts w:ascii="Times New Roman" w:hAnsi="Times New Roman"/>
          <w:b/>
          <w:bCs/>
          <w:sz w:val="24"/>
          <w:szCs w:val="24"/>
        </w:rPr>
        <w:t xml:space="preserve">Odpowiedź: </w:t>
      </w:r>
      <w:r w:rsidRPr="008766C0">
        <w:rPr>
          <w:rFonts w:ascii="Times New Roman" w:hAnsi="Times New Roman"/>
          <w:b/>
          <w:sz w:val="24"/>
          <w:szCs w:val="24"/>
        </w:rPr>
        <w:t>Istniejące płyty kamienne należy wyczyścić mechanicznie, uzupełnić ubytki spoin i kamienia, wyszlifować i zaimpregnować.</w:t>
      </w:r>
    </w:p>
    <w:p w:rsidR="00DD568A" w:rsidRPr="008766C0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568A" w:rsidRPr="00C3012C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012C">
        <w:rPr>
          <w:rFonts w:ascii="Times New Roman" w:hAnsi="Times New Roman"/>
          <w:b/>
          <w:sz w:val="24"/>
          <w:szCs w:val="24"/>
        </w:rPr>
        <w:t xml:space="preserve">Pytanie </w:t>
      </w:r>
      <w:r>
        <w:rPr>
          <w:rFonts w:ascii="Times New Roman" w:hAnsi="Times New Roman"/>
          <w:b/>
          <w:sz w:val="24"/>
          <w:szCs w:val="24"/>
        </w:rPr>
        <w:t>120</w:t>
      </w:r>
    </w:p>
    <w:p w:rsidR="00DD568A" w:rsidRPr="00475B05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409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Pr="00DD568A" w:rsidRDefault="00DD568A" w:rsidP="00DD568A">
      <w:pPr>
        <w:pStyle w:val="Akapitzlist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766C0">
        <w:rPr>
          <w:rFonts w:ascii="Times New Roman" w:hAnsi="Times New Roman"/>
          <w:b/>
          <w:bCs/>
          <w:sz w:val="24"/>
          <w:szCs w:val="24"/>
        </w:rPr>
        <w:t xml:space="preserve">Odpowiedź: </w:t>
      </w:r>
      <w:r w:rsidRPr="00E93630">
        <w:rPr>
          <w:rFonts w:ascii="Times New Roman" w:hAnsi="Times New Roman"/>
          <w:b/>
        </w:rPr>
        <w:t xml:space="preserve">Płytki </w:t>
      </w:r>
      <w:proofErr w:type="spellStart"/>
      <w:r>
        <w:rPr>
          <w:rFonts w:ascii="Times New Roman" w:hAnsi="Times New Roman"/>
          <w:b/>
        </w:rPr>
        <w:t>gresowe</w:t>
      </w:r>
      <w:proofErr w:type="spellEnd"/>
      <w:r w:rsidRPr="00E93630">
        <w:rPr>
          <w:rFonts w:ascii="Times New Roman" w:hAnsi="Times New Roman"/>
          <w:b/>
        </w:rPr>
        <w:t xml:space="preserve"> przeznaczone do budynków użyteczności publicznej (służby zdrowia), kolor oraz rozmiar do uzgodnienia z Zamawiającym.</w:t>
      </w:r>
    </w:p>
    <w:p w:rsidR="00DD568A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B05BB5">
        <w:rPr>
          <w:rFonts w:ascii="Times New Roman" w:hAnsi="Times New Roman"/>
          <w:b/>
        </w:rPr>
        <w:t xml:space="preserve">Pytanie </w:t>
      </w:r>
      <w:r>
        <w:rPr>
          <w:rFonts w:ascii="Times New Roman" w:hAnsi="Times New Roman"/>
          <w:b/>
        </w:rPr>
        <w:t>121</w:t>
      </w:r>
    </w:p>
    <w:p w:rsidR="00DD568A" w:rsidRPr="00475B05" w:rsidRDefault="00DD568A" w:rsidP="00DD568A">
      <w:pPr>
        <w:tabs>
          <w:tab w:val="left" w:pos="79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13525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A" w:rsidRPr="00987AFE" w:rsidRDefault="00DD568A" w:rsidP="00DD568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87AFE">
        <w:rPr>
          <w:rFonts w:ascii="Times New Roman" w:hAnsi="Times New Roman"/>
          <w:b/>
          <w:bCs/>
          <w:sz w:val="24"/>
          <w:szCs w:val="24"/>
        </w:rPr>
        <w:t>Odpowiedź: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87AFE">
        <w:rPr>
          <w:rFonts w:ascii="Times New Roman" w:hAnsi="Times New Roman"/>
          <w:b/>
          <w:sz w:val="24"/>
          <w:szCs w:val="24"/>
        </w:rPr>
        <w:t>Parametry wykładziny jak w opisie do PW pkt. 8.12</w:t>
      </w:r>
      <w:r>
        <w:rPr>
          <w:rFonts w:ascii="Times New Roman" w:hAnsi="Times New Roman"/>
          <w:b/>
          <w:sz w:val="24"/>
          <w:szCs w:val="24"/>
        </w:rPr>
        <w:t xml:space="preserve">. Wykładzina ma być antystatyczna </w:t>
      </w:r>
    </w:p>
    <w:p w:rsidR="00DD568A" w:rsidRPr="00467888" w:rsidRDefault="00DD568A" w:rsidP="00DD568A">
      <w:pPr>
        <w:spacing w:after="0" w:line="360" w:lineRule="auto"/>
        <w:ind w:left="68"/>
        <w:jc w:val="both"/>
        <w:rPr>
          <w:rFonts w:ascii="Times New Roman" w:hAnsi="Times New Roman"/>
        </w:rPr>
      </w:pPr>
    </w:p>
    <w:p w:rsidR="00DD568A" w:rsidRPr="00FA67C7" w:rsidRDefault="00DD568A" w:rsidP="00DD568A">
      <w:pPr>
        <w:tabs>
          <w:tab w:val="left" w:pos="264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103A3" w:rsidRDefault="00DD56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</w:t>
      </w:r>
      <w:bookmarkStart w:id="0" w:name="_GoBack"/>
      <w:bookmarkEnd w:id="0"/>
    </w:p>
    <w:sectPr w:rsidR="00610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8A"/>
    <w:rsid w:val="006103A3"/>
    <w:rsid w:val="00D425F6"/>
    <w:rsid w:val="00DD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68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DD568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D568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D568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DD568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6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68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DD568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D568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D568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DD568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6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krosno.med.pl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1173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</Company>
  <LinksUpToDate>false</LinksUpToDate>
  <CharactersWithSpaces>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nowakd</dc:creator>
  <cp:keywords/>
  <dc:description/>
  <cp:lastModifiedBy>nowakd</cp:lastModifiedBy>
  <cp:revision>1</cp:revision>
  <cp:lastPrinted>2016-03-23T09:37:00Z</cp:lastPrinted>
  <dcterms:created xsi:type="dcterms:W3CDTF">2016-03-23T09:34:00Z</dcterms:created>
  <dcterms:modified xsi:type="dcterms:W3CDTF">2016-03-23T11:42:00Z</dcterms:modified>
</cp:coreProperties>
</file>