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18" w:rsidRDefault="003337CF" w:rsidP="000F4D18">
      <w:pPr>
        <w:jc w:val="center"/>
        <w:rPr>
          <w:b/>
          <w:bCs/>
        </w:rPr>
      </w:pPr>
      <w:r>
        <w:rPr>
          <w:b/>
          <w:bCs/>
        </w:rPr>
        <w:t>Pakiet nr 1</w:t>
      </w:r>
      <w:r w:rsidR="002C3D69">
        <w:rPr>
          <w:b/>
          <w:bCs/>
        </w:rPr>
        <w:t xml:space="preserve"> - zakup wraz z dostawą 2 szt. Respiratorów </w:t>
      </w:r>
      <w:r w:rsidR="000F4D18">
        <w:rPr>
          <w:b/>
          <w:bCs/>
        </w:rPr>
        <w:t>dla Oddziału Noworodkowego z Pododdziałem Intensywnej Terapii Noworodków</w:t>
      </w:r>
    </w:p>
    <w:p w:rsidR="000F4D18" w:rsidRDefault="000F4D18" w:rsidP="000F4D18">
      <w:pPr>
        <w:jc w:val="center"/>
        <w:rPr>
          <w:b/>
          <w:bCs/>
        </w:rPr>
      </w:pPr>
    </w:p>
    <w:tbl>
      <w:tblPr>
        <w:tblW w:w="1285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756"/>
        <w:gridCol w:w="5528"/>
        <w:gridCol w:w="1370"/>
        <w:gridCol w:w="1182"/>
        <w:gridCol w:w="661"/>
        <w:gridCol w:w="3024"/>
        <w:gridCol w:w="94"/>
      </w:tblGrid>
      <w:tr w:rsidR="000F4D18" w:rsidRPr="00935D0B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2C3D69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Opis parametru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2C3D69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2C3D69" w:rsidP="00D401F2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Wartość oferowana </w:t>
            </w:r>
          </w:p>
        </w:tc>
      </w:tr>
      <w:tr w:rsidR="000F4D18" w:rsidRPr="00935D0B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F4D18" w:rsidRPr="00935D0B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2C3D69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Typ/model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18" w:rsidRDefault="000F4D18" w:rsidP="00F31795">
            <w:pPr>
              <w:jc w:val="center"/>
            </w:pPr>
            <w:r w:rsidRPr="001635DB">
              <w:rPr>
                <w:rFonts w:cs="Times New Roman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F4D18" w:rsidRPr="00935D0B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18" w:rsidRDefault="000F4D18" w:rsidP="00F31795">
            <w:pPr>
              <w:jc w:val="center"/>
            </w:pPr>
            <w:r w:rsidRPr="001635DB">
              <w:rPr>
                <w:rFonts w:cs="Times New Roman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F4D18" w:rsidRPr="00935D0B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Kraj produkcji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18" w:rsidRDefault="000F4D18" w:rsidP="00F31795">
            <w:pPr>
              <w:jc w:val="center"/>
            </w:pPr>
            <w:r w:rsidRPr="001635DB">
              <w:rPr>
                <w:rFonts w:cs="Times New Roman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F4D18" w:rsidRPr="00935D0B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F4D18" w:rsidRPr="00935D0B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Urządzenie fabrycznie nowe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4482D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82D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82D" w:rsidRPr="00BD53A6" w:rsidRDefault="002C3D69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Aparat przewoźny o ergonomicznej konstrukcji tzn. elementy obsługowe i  podłączenia do pacjenta dostępne są od jednej strony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82D" w:rsidRPr="00BD53A6" w:rsidRDefault="00D401F2" w:rsidP="00F3179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Tak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82D" w:rsidRPr="00BD53A6" w:rsidRDefault="0094482D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C3D69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Respirator przeznaczony do wentylacji wcześniaków, noworodków i dzieci z wagą od 0,5 kg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C3D69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Funkcja wspomagania oddechu metodą </w:t>
            </w:r>
            <w:proofErr w:type="spellStart"/>
            <w:r>
              <w:rPr>
                <w:rFonts w:cs="Times New Roman"/>
                <w:bCs/>
              </w:rPr>
              <w:t>nCPAP</w:t>
            </w:r>
            <w:proofErr w:type="spellEnd"/>
            <w:r>
              <w:rPr>
                <w:rFonts w:cs="Times New Roman"/>
                <w:bCs/>
              </w:rPr>
              <w:t xml:space="preserve"> i wentylacją nieinwazyjną u noworodków i wcześniaków</w:t>
            </w:r>
            <w:r w:rsidR="00272312">
              <w:rPr>
                <w:rFonts w:cs="Times New Roman"/>
                <w:bCs/>
              </w:rPr>
              <w:t xml:space="preserve"> – wykorzystuje efekt </w:t>
            </w:r>
            <w:proofErr w:type="spellStart"/>
            <w:r w:rsidR="00272312">
              <w:rPr>
                <w:rFonts w:cs="Times New Roman"/>
                <w:bCs/>
              </w:rPr>
              <w:t>Coanda</w:t>
            </w:r>
            <w:proofErr w:type="spellEnd"/>
            <w:r w:rsidR="00272312">
              <w:rPr>
                <w:rFonts w:cs="Times New Roman"/>
                <w:bCs/>
              </w:rPr>
              <w:t xml:space="preserve"> dla zmiany kierunku przepływu gazów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Zasilanie elektryczne 230V, 50Hz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Zasilanie akumulatorowe wystarczające na min. 140 minut pracy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Zasilanie gazowe w tlen i powietrze ze źródła sprężonych gazów o ciśnieniu 2,0-6,0 bar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Automatyczna kalibracja czujnika tlenu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Respirator </w:t>
            </w:r>
            <w:proofErr w:type="spellStart"/>
            <w:r>
              <w:rPr>
                <w:rFonts w:cs="Times New Roman"/>
                <w:bCs/>
              </w:rPr>
              <w:t>stałoprzepływowy</w:t>
            </w:r>
            <w:proofErr w:type="spellEnd"/>
            <w:r>
              <w:rPr>
                <w:rFonts w:cs="Times New Roman"/>
                <w:bCs/>
              </w:rPr>
              <w:t xml:space="preserve"> czasowo zmienny z limitowaną objętością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Waga respiratora bez podstawy ≤ 20 kg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Wbudowany port komunikacji min. RS232 oraz USB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Współpraca z systemem PDMS/HIS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272312" w:rsidRPr="00BD53A6" w:rsidTr="001E0A4F">
        <w:trPr>
          <w:gridAfter w:val="1"/>
          <w:wAfter w:w="94" w:type="dxa"/>
        </w:trPr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312" w:rsidRPr="001E0A4F" w:rsidRDefault="00272312" w:rsidP="00F31795">
            <w:pPr>
              <w:rPr>
                <w:rFonts w:cs="Times New Roman"/>
                <w:b/>
                <w:bCs/>
              </w:rPr>
            </w:pPr>
            <w:r w:rsidRPr="001E0A4F">
              <w:rPr>
                <w:rFonts w:cs="Times New Roman"/>
                <w:b/>
                <w:bCs/>
              </w:rPr>
              <w:t>METODY WENTYLACJI</w:t>
            </w: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HFO – wentylacja wysoką częstotliwością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IPPV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CPAP/PEEP – regulowane płynnie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SIMV, SIPPV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PSV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SIMV+PSV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Limit objętości oddechowej (VL)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Objętość gwarantowana (VG)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Oddech ręczny wyzwalany przyciskiem na respiratorze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Trigger</w:t>
            </w:r>
            <w:proofErr w:type="spellEnd"/>
            <w:r>
              <w:rPr>
                <w:rFonts w:cs="Times New Roman"/>
                <w:bCs/>
              </w:rPr>
              <w:t>: przepływowy i objętościowy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NCPAP z przełączaniem przepływu gazów oddechowych do płuc zgodnie z fazą oddechu – wdech i wydech (generator z przerzutnikiem strumieni)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Wentylacja nieinwazyjna na dwóch poziomach ciśnienia typu </w:t>
            </w:r>
            <w:proofErr w:type="spellStart"/>
            <w:r>
              <w:rPr>
                <w:rFonts w:cs="Times New Roman"/>
                <w:bCs/>
              </w:rPr>
              <w:t>BiPAP</w:t>
            </w:r>
            <w:proofErr w:type="spellEnd"/>
            <w:r>
              <w:rPr>
                <w:rFonts w:cs="Times New Roman"/>
                <w:bCs/>
              </w:rPr>
              <w:t xml:space="preserve">, </w:t>
            </w:r>
            <w:proofErr w:type="spellStart"/>
            <w:r>
              <w:rPr>
                <w:rFonts w:cs="Times New Roman"/>
                <w:bCs/>
              </w:rPr>
              <w:t>DuoPAP</w:t>
            </w:r>
            <w:proofErr w:type="spellEnd"/>
            <w:r>
              <w:rPr>
                <w:rFonts w:cs="Times New Roman"/>
                <w:bCs/>
              </w:rPr>
              <w:t xml:space="preserve">, </w:t>
            </w:r>
            <w:proofErr w:type="spellStart"/>
            <w:r>
              <w:rPr>
                <w:rFonts w:cs="Times New Roman"/>
                <w:bCs/>
              </w:rPr>
              <w:t>BiLevel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9B629B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Automatyczna kompensacja nieszczelności min. 35%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9B629B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Możliwość rozbudowy o funkcje tlenoterapii wysokimi przepływami HFNC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0D40DD" w:rsidRPr="00BD53A6" w:rsidTr="001E0A4F">
        <w:trPr>
          <w:gridAfter w:val="1"/>
          <w:wAfter w:w="94" w:type="dxa"/>
        </w:trPr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0DD" w:rsidRPr="001E0A4F" w:rsidRDefault="000D40DD" w:rsidP="00F31795">
            <w:pPr>
              <w:rPr>
                <w:rFonts w:cs="Times New Roman"/>
                <w:b/>
                <w:bCs/>
              </w:rPr>
            </w:pPr>
            <w:r w:rsidRPr="001E0A4F">
              <w:rPr>
                <w:rFonts w:cs="Times New Roman"/>
                <w:b/>
                <w:bCs/>
              </w:rPr>
              <w:t>PARAMETRY NASTAWIALNE</w:t>
            </w: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Zakres drgań dla HFO5 – 20 </w:t>
            </w:r>
            <w:proofErr w:type="spellStart"/>
            <w:r>
              <w:rPr>
                <w:rFonts w:cs="Times New Roman"/>
                <w:bCs/>
              </w:rPr>
              <w:t>Hz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Regulacja </w:t>
            </w:r>
            <w:proofErr w:type="spellStart"/>
            <w:r>
              <w:rPr>
                <w:rFonts w:cs="Times New Roman"/>
                <w:bCs/>
              </w:rPr>
              <w:t>ampitudy</w:t>
            </w:r>
            <w:proofErr w:type="spellEnd"/>
            <w:r>
              <w:rPr>
                <w:rFonts w:cs="Times New Roman"/>
                <w:bCs/>
              </w:rPr>
              <w:t xml:space="preserve"> oscylacji (ciśnienie oscylacyjne) do 100 cm H20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Częstość oddechów 2-180 </w:t>
            </w:r>
            <w:proofErr w:type="spellStart"/>
            <w:r>
              <w:rPr>
                <w:rFonts w:cs="Times New Roman"/>
                <w:bCs/>
              </w:rPr>
              <w:t>odd</w:t>
            </w:r>
            <w:proofErr w:type="spellEnd"/>
            <w:r>
              <w:rPr>
                <w:rFonts w:cs="Times New Roman"/>
                <w:bCs/>
              </w:rPr>
              <w:t xml:space="preserve">./min. wentylacji konwencjonalnej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Przepływ bazowy regulowany płynnie z możliwością odczytu nastawionego przepływu od 21.min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Czas wdechu regulowany od 0,15 sek.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Regulacja czasu wydechu do 25 sek.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Przepływowe wyzwalanie oddechu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A02C73" w:rsidRPr="00BD53A6" w:rsidTr="000853B8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Niezależna regulacja przepływu wdechowego i wydechowego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C73" w:rsidRDefault="00A02C73" w:rsidP="00A02C73">
            <w:pPr>
              <w:jc w:val="center"/>
            </w:pPr>
            <w:r w:rsidRPr="00280EC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</w:p>
        </w:tc>
      </w:tr>
      <w:tr w:rsidR="00A02C73" w:rsidRPr="00BD53A6" w:rsidTr="000853B8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Przepływ wdechowy regulowany do 30l/min.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C73" w:rsidRDefault="00A02C73" w:rsidP="00A02C73">
            <w:pPr>
              <w:jc w:val="center"/>
            </w:pPr>
            <w:r w:rsidRPr="00280EC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</w:p>
        </w:tc>
      </w:tr>
      <w:tr w:rsidR="00A02C73" w:rsidRPr="00BD53A6" w:rsidTr="000853B8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Regulacja przepływu dla CPAP od 5 do 15 L/min.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C73" w:rsidRDefault="00A02C73" w:rsidP="00A02C73">
            <w:pPr>
              <w:jc w:val="center"/>
            </w:pPr>
            <w:r w:rsidRPr="00280EC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</w:p>
        </w:tc>
      </w:tr>
      <w:tr w:rsidR="00A02C73" w:rsidRPr="00BD53A6" w:rsidTr="000853B8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Regulacja stężenia tlenu w mieszaninie oddechowej 21-100%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C73" w:rsidRDefault="00A02C73" w:rsidP="00A02C73">
            <w:pPr>
              <w:jc w:val="center"/>
            </w:pPr>
            <w:r w:rsidRPr="00280EC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</w:p>
        </w:tc>
      </w:tr>
      <w:tr w:rsidR="00A02C73" w:rsidRPr="00BD53A6" w:rsidTr="000853B8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Funkcja </w:t>
            </w:r>
            <w:proofErr w:type="spellStart"/>
            <w:r>
              <w:rPr>
                <w:rFonts w:cs="Times New Roman"/>
                <w:bCs/>
              </w:rPr>
              <w:t>preoksygenacji</w:t>
            </w:r>
            <w:proofErr w:type="spellEnd"/>
            <w:r>
              <w:rPr>
                <w:rFonts w:cs="Times New Roman"/>
                <w:bCs/>
              </w:rPr>
              <w:t xml:space="preserve"> regulowana w zakresie od 23-100%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C73" w:rsidRDefault="00A02C73" w:rsidP="00A02C73">
            <w:pPr>
              <w:jc w:val="center"/>
            </w:pPr>
            <w:r w:rsidRPr="00280EC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</w:p>
        </w:tc>
      </w:tr>
      <w:tr w:rsidR="00A02C73" w:rsidRPr="00BD53A6" w:rsidTr="000853B8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PEEP/CPAP 0-30 cm H2O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C73" w:rsidRDefault="00A02C73" w:rsidP="00A02C73">
            <w:pPr>
              <w:jc w:val="center"/>
            </w:pPr>
            <w:r w:rsidRPr="00280EC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</w:p>
        </w:tc>
      </w:tr>
      <w:tr w:rsidR="00A02C73" w:rsidRPr="00BD53A6" w:rsidTr="000853B8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Szczytowe ciśnienie wdechu regulowane do 55 cm H2O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C73" w:rsidRDefault="00A02C73" w:rsidP="00A02C73">
            <w:pPr>
              <w:jc w:val="center"/>
            </w:pPr>
            <w:r w:rsidRPr="00280EC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</w:p>
        </w:tc>
      </w:tr>
      <w:tr w:rsidR="00AC314A" w:rsidRPr="00BD53A6" w:rsidTr="001E0A4F">
        <w:trPr>
          <w:gridAfter w:val="1"/>
          <w:wAfter w:w="94" w:type="dxa"/>
        </w:trPr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4A" w:rsidRPr="001E0A4F" w:rsidRDefault="00783B8F" w:rsidP="00F31795">
            <w:pPr>
              <w:rPr>
                <w:rFonts w:cs="Times New Roman"/>
                <w:b/>
                <w:bCs/>
              </w:rPr>
            </w:pPr>
            <w:r w:rsidRPr="001E0A4F">
              <w:rPr>
                <w:rFonts w:cs="Times New Roman"/>
                <w:b/>
                <w:bCs/>
              </w:rPr>
              <w:t>MONITOROWANIE I OBRAZOWANIE PARAMETRÓW WENTYLACJI</w:t>
            </w:r>
          </w:p>
        </w:tc>
      </w:tr>
      <w:tr w:rsidR="00A02C73" w:rsidRPr="00BD53A6" w:rsidTr="00FB7480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Wbudowany łącznie z respiratorem w jednej obudowie kolorowy ekran dotykowy LCD min 10”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C73" w:rsidRDefault="00A02C73" w:rsidP="00A02C73">
            <w:pPr>
              <w:jc w:val="center"/>
            </w:pPr>
            <w:r w:rsidRPr="00145BA3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</w:p>
        </w:tc>
      </w:tr>
      <w:tr w:rsidR="00A02C73" w:rsidRPr="00BD53A6" w:rsidTr="00FB7480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Trendy monitorowanych parametrów z min. 5 ostatnich dni z możliwością ich zapisu na zewnętrznej pamięci USB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C73" w:rsidRDefault="00A02C73" w:rsidP="00A02C73">
            <w:pPr>
              <w:jc w:val="center"/>
            </w:pPr>
            <w:r w:rsidRPr="00145BA3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</w:p>
        </w:tc>
      </w:tr>
      <w:tr w:rsidR="00A02C73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Możliwość zapisu historii alarmów na zewnętrznej pamięci USB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C73" w:rsidRDefault="00A02C73" w:rsidP="00A02C73">
            <w:pPr>
              <w:jc w:val="center"/>
            </w:pPr>
            <w:r w:rsidRPr="00145BA3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Komunikacja z użytkownikiem w języku polskim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Obrazowanie przebiegów falowych w czasie rzeczywistym dla ciśnienia, przepływu i objętości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Jednoczesne obrazowanie 3 przebiegów falowych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Możliwość zatrzymania przebiegu krzywych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Obrazowanie pętli:</w:t>
            </w:r>
          </w:p>
          <w:p w:rsidR="00783B8F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Przepływ/objętość</w:t>
            </w:r>
          </w:p>
          <w:p w:rsidR="00783B8F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Objętość/ciśnienie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Możliwość porównania pętli zapisanych w różnym czasie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Ciśnienie szczytowe PIP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5615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Ciśnienie średnie MAP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5615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0A67B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Ciśnienie PEEP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5615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Nieszczelność układu oddechowego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815874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Oporność dróg oddechowych (R)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815874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Pomiar podatności (C) oraz C20/C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815874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AC314A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14A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14A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Pomiar FiO2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14A" w:rsidRPr="00BD53A6" w:rsidRDefault="00A02C73" w:rsidP="00F31795">
            <w:pPr>
              <w:jc w:val="center"/>
              <w:rPr>
                <w:rFonts w:cs="Times New Roman"/>
                <w:bCs/>
              </w:rPr>
            </w:pPr>
            <w:r w:rsidRPr="0036005A">
              <w:rPr>
                <w:rFonts w:cs="Times New Roman"/>
                <w:bCs/>
              </w:rPr>
              <w:t>Tak</w:t>
            </w:r>
            <w:bookmarkStart w:id="0" w:name="_GoBack"/>
            <w:bookmarkEnd w:id="0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4A" w:rsidRPr="00BD53A6" w:rsidRDefault="00AC314A" w:rsidP="00F31795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1E0A4F" w:rsidRDefault="00783B8F" w:rsidP="00F31795">
            <w:pPr>
              <w:rPr>
                <w:rFonts w:cs="Times New Roman"/>
                <w:b/>
                <w:bCs/>
              </w:rPr>
            </w:pPr>
            <w:r w:rsidRPr="001E0A4F">
              <w:rPr>
                <w:rFonts w:cs="Times New Roman"/>
                <w:b/>
                <w:bCs/>
              </w:rPr>
              <w:t>ALARMY</w:t>
            </w:r>
          </w:p>
        </w:tc>
      </w:tr>
      <w:tr w:rsidR="00A02C73" w:rsidRPr="00BD53A6" w:rsidTr="007D169B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Bezdechu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C73" w:rsidRDefault="00A02C73" w:rsidP="00A02C73">
            <w:pPr>
              <w:jc w:val="center"/>
            </w:pPr>
            <w:r w:rsidRPr="009A538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</w:p>
        </w:tc>
      </w:tr>
      <w:tr w:rsidR="00A02C73" w:rsidRPr="00BD53A6" w:rsidTr="007D169B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Ciśnienia w układzie oddechowym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C73" w:rsidRDefault="00A02C73" w:rsidP="00A02C73">
            <w:pPr>
              <w:jc w:val="center"/>
            </w:pPr>
            <w:r w:rsidRPr="009A538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</w:p>
        </w:tc>
      </w:tr>
      <w:tr w:rsidR="00A02C73" w:rsidRPr="00BD53A6" w:rsidTr="007D169B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Ciśnienia CPAP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C73" w:rsidRDefault="00A02C73" w:rsidP="00A02C73">
            <w:pPr>
              <w:jc w:val="center"/>
            </w:pPr>
            <w:r w:rsidRPr="009A538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</w:p>
        </w:tc>
      </w:tr>
      <w:tr w:rsidR="00A02C73" w:rsidRPr="00BD53A6" w:rsidTr="007D169B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Braku zasilania gazowego i elektrycznego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C73" w:rsidRDefault="00A02C73" w:rsidP="00A02C73">
            <w:pPr>
              <w:jc w:val="center"/>
            </w:pPr>
            <w:r w:rsidRPr="009A538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</w:p>
        </w:tc>
      </w:tr>
      <w:tr w:rsidR="00A02C73" w:rsidRPr="00BD53A6" w:rsidTr="007D169B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Alarm rozłączenia układu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C73" w:rsidRDefault="00A02C73" w:rsidP="00A02C73">
            <w:pPr>
              <w:jc w:val="center"/>
            </w:pPr>
            <w:r w:rsidRPr="009A538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73" w:rsidRPr="00BD53A6" w:rsidRDefault="00A02C73" w:rsidP="00A02C73">
            <w:pPr>
              <w:rPr>
                <w:rFonts w:cs="Times New Roman"/>
                <w:bCs/>
              </w:rPr>
            </w:pPr>
          </w:p>
        </w:tc>
      </w:tr>
      <w:tr w:rsidR="007070F8" w:rsidRPr="00BD53A6" w:rsidTr="001E0A4F">
        <w:trPr>
          <w:gridAfter w:val="1"/>
          <w:wAfter w:w="94" w:type="dxa"/>
        </w:trPr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F8" w:rsidRPr="00BD53A6" w:rsidRDefault="007070F8" w:rsidP="00017ECF">
            <w:pPr>
              <w:rPr>
                <w:rFonts w:cs="Times New Roman"/>
                <w:bCs/>
              </w:rPr>
            </w:pPr>
            <w:r w:rsidRPr="001E0A4F">
              <w:rPr>
                <w:rFonts w:cs="Times New Roman"/>
                <w:b/>
                <w:bCs/>
              </w:rPr>
              <w:t>WYPOSAŻENIE</w:t>
            </w: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Kompletny układ oddechowy - jednorazowy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Tak, 3sztuki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Ramię podtrzymujące układ oddechowy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A02C73" w:rsidP="00017ECF">
            <w:pPr>
              <w:jc w:val="center"/>
              <w:rPr>
                <w:rFonts w:cs="Times New Roman"/>
                <w:bCs/>
              </w:rPr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Nawilżacz z automatyczną kontrolą temperatury i nawilżenia: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wyświetlanie aktualnej temperatury płytki grzewczej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wyświetlanie aktualnej temperatury gazów na wyjściu z komory nawilżacza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wyświetlanie aktualnej temperatury gazów w układzie oddechowym pacjenta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wyświetlacz LED czterocyfrowy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waga 2,9 kg (bez komory)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- zasilanie 230V, 50 </w:t>
            </w:r>
            <w:proofErr w:type="spellStart"/>
            <w:r>
              <w:rPr>
                <w:rFonts w:cs="Times New Roman"/>
                <w:bCs/>
              </w:rPr>
              <w:t>Hz</w:t>
            </w:r>
            <w:proofErr w:type="spellEnd"/>
          </w:p>
          <w:p w:rsidR="007070F8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moc max. 210W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Tak, 1 szt.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Komora nawilżacza jednorazowa dla noworodków z wbudowanym systemem utrzymania wilgotności na stałym poziomie – nadająca się do używania przez okres ok. 7 dni u jednego pacjenta (komory wraz z informacją o terminie ważności, pakowane indywidualnie)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Tak, 6 szt.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Stojak jezdny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</w:t>
            </w:r>
          </w:p>
          <w:p w:rsidR="007070F8" w:rsidRPr="00BD53A6" w:rsidRDefault="007070F8" w:rsidP="00017EC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Czujnik przepływu wielorazowy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Tak, 2 sztuki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Układ oddechowy z podgrzewanym ramieniem wdechowym (jednorazowy) zawierający jony srebra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W skład zestawu wchodzi: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odcinek wdechowy podgrzewany dł. 1,2m, średnica wew. 10 mm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odcinek wydechowy niepodgrzewany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odcinek łączący nawilżacz z respiratorem 0,6m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- końcówka donosowa (3 </w:t>
            </w:r>
            <w:proofErr w:type="spellStart"/>
            <w:r>
              <w:rPr>
                <w:rFonts w:cs="Times New Roman"/>
                <w:bCs/>
              </w:rPr>
              <w:t>szt</w:t>
            </w:r>
            <w:proofErr w:type="spellEnd"/>
            <w:r>
              <w:rPr>
                <w:rFonts w:cs="Times New Roman"/>
                <w:bCs/>
              </w:rPr>
              <w:t>)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odcinek pomiarowy</w:t>
            </w:r>
          </w:p>
          <w:p w:rsidR="007070F8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generator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Tak, 3 sztuki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Końcówka donosowa w 3 rozmiarach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Tak, po 3 z każdego rozmiaru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Maseczka donosowa w pięciu rozmiarach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Tak, po 2 z każdego rozmiaru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Czapeczka do mocowania układu oddechowego noworodka w min. 10 rozmiarach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Tak, 10 </w:t>
            </w:r>
            <w:proofErr w:type="spellStart"/>
            <w:r>
              <w:rPr>
                <w:rFonts w:cs="Times New Roman"/>
                <w:bCs/>
              </w:rPr>
              <w:t>szt</w:t>
            </w:r>
            <w:proofErr w:type="spellEnd"/>
            <w:r>
              <w:rPr>
                <w:rFonts w:cs="Times New Roman"/>
                <w:bCs/>
              </w:rPr>
              <w:t xml:space="preserve"> różnych rozmiarów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127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 w:rsidP="001E0A4F">
            <w:pPr>
              <w:rPr>
                <w:b/>
              </w:rPr>
            </w:pPr>
            <w:r>
              <w:rPr>
                <w:b/>
              </w:rPr>
              <w:t>Warunki gwarancji</w:t>
            </w:r>
          </w:p>
          <w:p w:rsidR="001E0A4F" w:rsidRDefault="001E0A4F">
            <w:pPr>
              <w:jc w:val="center"/>
              <w:rPr>
                <w:b/>
              </w:rPr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 xml:space="preserve">Okres gwarancji -minimum 24 miesiące liczony od momentu uruchomienia systemu. </w:t>
            </w:r>
            <w:r>
              <w:rPr>
                <w:rFonts w:eastAsia="Calibri"/>
              </w:rPr>
              <w:t>Gwarancja min. 12 miesięcy na akcesoria (z wyłączeniem przypadków naturalnego zużycia).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Tak, podać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>Czas reakcji od momentu zgłoszenia usterki i przyjazdu serwisu max 24godziny, wyłączając dni ustawowo wolne od pracy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 xml:space="preserve">Maksymalny czas usunięcia usterki  od momentu zdiagnozowania , gdy zachodzi konieczność sprowadzania części zamiennych 10 dni </w:t>
            </w:r>
            <w:proofErr w:type="spellStart"/>
            <w:r>
              <w:t>wyłączjąc</w:t>
            </w:r>
            <w:proofErr w:type="spellEnd"/>
            <w:r>
              <w:t xml:space="preserve"> dni wolne ustawowo od pracy.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>Czas naprawy gwarancyjnej przedłużający okres gwarancji liczony od momentu zgłoszenia.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>Minimalna liczba napraw powodująca wymianę podzespołu na nowy    3-naprawy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 xml:space="preserve">Czas usunięcia usterki nie wymagający wymiany </w:t>
            </w:r>
            <w:r>
              <w:lastRenderedPageBreak/>
              <w:t>podzespołów nie wliczając godzin zawartych w dniach ustawowo wolnych    max 48 godzin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lastRenderedPageBreak/>
              <w:t>7.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8.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>Adres najbliższego serwisu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 podać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9.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>Numer telefonu i faksu na który mają być zgłaszane awarie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proofErr w:type="spellStart"/>
            <w:r>
              <w:t>Tak,podać</w:t>
            </w:r>
            <w:proofErr w:type="spellEnd"/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10.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127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rPr>
                <w:b/>
                <w:bCs/>
              </w:rPr>
              <w:t>Serwis pogwarancyjny</w:t>
            </w: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11.</w:t>
            </w:r>
          </w:p>
        </w:tc>
        <w:tc>
          <w:tcPr>
            <w:tcW w:w="76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>Czas reakcji serwisu od momentu zgłoszenia usterki odrębnym zleceniem min. 48godzin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</w:tbl>
    <w:p w:rsidR="001E0A4F" w:rsidRDefault="001E0A4F" w:rsidP="001E0A4F"/>
    <w:p w:rsidR="006F7B87" w:rsidRDefault="006F7B87"/>
    <w:sectPr w:rsidR="006F7B87" w:rsidSect="000F4D1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6A" w:rsidRDefault="00A2636A" w:rsidP="00911C9B">
      <w:r>
        <w:separator/>
      </w:r>
    </w:p>
  </w:endnote>
  <w:endnote w:type="continuationSeparator" w:id="0">
    <w:p w:rsidR="00A2636A" w:rsidRDefault="00A2636A" w:rsidP="0091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637340"/>
      <w:docPartObj>
        <w:docPartGallery w:val="Page Numbers (Bottom of Page)"/>
        <w:docPartUnique/>
      </w:docPartObj>
    </w:sdtPr>
    <w:sdtEndPr/>
    <w:sdtContent>
      <w:p w:rsidR="00BD53A6" w:rsidRDefault="00BD53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C73">
          <w:rPr>
            <w:noProof/>
          </w:rPr>
          <w:t>6</w:t>
        </w:r>
        <w:r>
          <w:fldChar w:fldCharType="end"/>
        </w:r>
      </w:p>
    </w:sdtContent>
  </w:sdt>
  <w:p w:rsidR="00BD53A6" w:rsidRDefault="00BD53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6A" w:rsidRDefault="00A2636A" w:rsidP="00911C9B">
      <w:r>
        <w:separator/>
      </w:r>
    </w:p>
  </w:footnote>
  <w:footnote w:type="continuationSeparator" w:id="0">
    <w:p w:rsidR="00A2636A" w:rsidRDefault="00A2636A" w:rsidP="0091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18"/>
    <w:rsid w:val="000A67B3"/>
    <w:rsid w:val="000D40DD"/>
    <w:rsid w:val="000E2CFD"/>
    <w:rsid w:val="000F4D18"/>
    <w:rsid w:val="001E0A4F"/>
    <w:rsid w:val="001E7528"/>
    <w:rsid w:val="00272312"/>
    <w:rsid w:val="002C3D69"/>
    <w:rsid w:val="003337CF"/>
    <w:rsid w:val="00605F65"/>
    <w:rsid w:val="006F7B87"/>
    <w:rsid w:val="007070F8"/>
    <w:rsid w:val="007209FC"/>
    <w:rsid w:val="00783B8F"/>
    <w:rsid w:val="008735D6"/>
    <w:rsid w:val="00911C9B"/>
    <w:rsid w:val="0094482D"/>
    <w:rsid w:val="009508F8"/>
    <w:rsid w:val="009B629B"/>
    <w:rsid w:val="009F2F17"/>
    <w:rsid w:val="00A02C73"/>
    <w:rsid w:val="00A2636A"/>
    <w:rsid w:val="00AC314A"/>
    <w:rsid w:val="00B62104"/>
    <w:rsid w:val="00BD53A6"/>
    <w:rsid w:val="00D401F2"/>
    <w:rsid w:val="00F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B3EB4-818F-468F-A2AA-1C9E5F24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D1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C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C9B"/>
    <w:rPr>
      <w:rFonts w:ascii="Times New Roman" w:eastAsia="Arial Unicode MS" w:hAnsi="Times New Roman" w:cs="Tahoma"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C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53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3A6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BD53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3A6"/>
    <w:rPr>
      <w:rFonts w:ascii="Times New Roman" w:eastAsia="Arial Unicode MS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zamowienia</cp:lastModifiedBy>
  <cp:revision>3</cp:revision>
  <dcterms:created xsi:type="dcterms:W3CDTF">2017-10-06T06:03:00Z</dcterms:created>
  <dcterms:modified xsi:type="dcterms:W3CDTF">2017-11-03T12:25:00Z</dcterms:modified>
</cp:coreProperties>
</file>