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8C" w:rsidRPr="002F648C" w:rsidRDefault="002F648C" w:rsidP="002F648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F648C" w:rsidRPr="002F648C" w:rsidRDefault="00302136" w:rsidP="002F648C">
      <w:pPr>
        <w:tabs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Pakiet 1 - </w:t>
      </w:r>
      <w:r w:rsidR="00B715B1">
        <w:rPr>
          <w:rFonts w:ascii="Tahoma" w:eastAsia="Times New Roman" w:hAnsi="Tahoma" w:cs="Tahoma"/>
          <w:b/>
          <w:sz w:val="20"/>
          <w:szCs w:val="20"/>
          <w:lang w:eastAsia="pl-PL"/>
        </w:rPr>
        <w:t>KARDIOMONITOR</w:t>
      </w:r>
      <w:r w:rsidR="00E011F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B715B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– 1 </w:t>
      </w:r>
      <w:r w:rsidR="002F648C" w:rsidRPr="002F648C">
        <w:rPr>
          <w:rFonts w:ascii="Tahoma" w:eastAsia="Times New Roman" w:hAnsi="Tahoma" w:cs="Tahoma"/>
          <w:b/>
          <w:sz w:val="20"/>
          <w:szCs w:val="20"/>
          <w:lang w:eastAsia="pl-PL"/>
        </w:rPr>
        <w:t>szt.</w:t>
      </w:r>
      <w:r w:rsidR="00B715B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B715B1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B715B1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B715B1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B715B1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B715B1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B715B1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Zał.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</w:p>
    <w:p w:rsidR="002F648C" w:rsidRPr="002F648C" w:rsidRDefault="002F648C" w:rsidP="002F648C">
      <w:pPr>
        <w:tabs>
          <w:tab w:val="left" w:pos="708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57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310"/>
        <w:gridCol w:w="1393"/>
        <w:gridCol w:w="4936"/>
      </w:tblGrid>
      <w:tr w:rsidR="002F648C" w:rsidRPr="002F648C" w:rsidTr="00B715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Parametry oferowane</w:t>
            </w: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br/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(podać)</w:t>
            </w:r>
          </w:p>
        </w:tc>
      </w:tr>
      <w:tr w:rsidR="002F648C" w:rsidRPr="002F648C" w:rsidTr="00B715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Wykonawca/Producent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B715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Nazwa-model/typ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2F648C" w:rsidRPr="002F648C" w:rsidTr="00B715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B715B1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="002F648C"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C" w:rsidRPr="002F648C" w:rsidRDefault="002F648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2F648C" w:rsidRPr="002F648C" w:rsidRDefault="002F648C" w:rsidP="002F6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72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4678"/>
        <w:gridCol w:w="992"/>
        <w:gridCol w:w="3686"/>
      </w:tblGrid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OPIS PARAMETRU, FUNKCJI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WYMOGI GRANICZNE TAK/NIE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ODPOWIEDŹ OFERENTA PARAMETRY OFEROWANE</w:t>
            </w: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Certyfikaty jakości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Świadectwo 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Serwis autoryzowany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Parametry ogólne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Instrukcja obsługi w języku polskim przy dostawie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FE6BEE" w:rsidRDefault="004A736F" w:rsidP="00727C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Szkolenie personelu.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727CC1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27CC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Monitor o konstrukcji modułowej z wymiennymi modułami możliwość rozbudowy monitora o dodatkowe funkcje w postaci wymiennych modułów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Mocowanie do ściany – monitor na ramieniu umożliwiającym regulacje. Kosz na akcesoria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Waga monitora z akumulatorem max. 8 kg.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rozbudowy o zdalny, bezprzewodowy sterownik monitorów, pozwalający na obsługę monitorów z odległości kilku metrów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Chłodzenie konwekcyjne </w:t>
            </w:r>
          </w:p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(bez użycia wentylatorów)</w:t>
            </w:r>
            <w:r w:rsidRPr="002F648C">
              <w:rPr>
                <w:rFonts w:ascii="Tahoma" w:eastAsia="Times New Roman" w:hAnsi="Tahoma" w:cs="Tahoma"/>
                <w:color w:val="4F81BD"/>
                <w:sz w:val="20"/>
                <w:szCs w:val="20"/>
                <w:u w:val="single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TAK, opisać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Tryb „Stand by”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Funkcja „stoper”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Ekran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Ekran kolorowy, pojedynczy z aktywną matrycą TFT. Przekątna ekranu min. 12"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Prezentacja min. 12 krzywych dynamicznych na ekranie bez użycia funkcji wyświetlania 12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odpr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EKG. Możliwość wybierania kolorów przez użytkownika.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Rozdzielczość ekranu : min. 800 x 600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  <w:trHeight w:val="17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„Duże Liczby”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Przyciski szybkiego dostępu do wybranych funkcji/okien przeglądu okien monitora wyświetlane na ekranie głównym. Dostępne min. 4 przyciski z możliwością zmiany przypisanych do nich funkcji.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zamrożenia krzywych celem ich analizy. Podczas „zamrożenia” krzywych dane numeryczne pozostają aktywne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wyboru przez użytkownika strony ekranu (lewa lub prawa) gdzie prezentowane są wartości numeryczne mierzonych parametrów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Obsługa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Komunikacja z użytkownikiem w języku polskim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Komunikacja z użytkownikiem poprzez ekran dotykowy. Komunikacja bez użycia pokrętła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Monitory zasilane elektrycznie 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230 VAC/50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Hz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±10%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Zasilanie z wbudowanego akumulatora min. 90 minut pracy.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Praca w sieci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Monitor z funkcją pracy w sieci LAN. </w:t>
            </w:r>
          </w:p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Komunikacja pomiędzy monitorami: podgląd krzywych oraz danych cyfrowych z poszczególnych stanowisk.</w:t>
            </w:r>
          </w:p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Komunikacja pomiędzy monitorami bez użycia specjalnych serwerów i centrali z możliwością podglądu wszystkich stanowisk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Wydruki na drukarce laserowej podłączonej do sieci monitorowania dostępne w monitorze lub centrali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Możliwość rozbudowy o przesyłanie danych do sieci informatycznej szpitala poprzez protokół HL7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Alarmy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Wszystkie mierzone parametry, alarmy i nastawy dla różnych kategorii wiekowych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Alarmy min. 3 stopniowe (wizualne i akustyczne), rozróżnialne kolorem oraz tonem, wszystkich mierzonych parametrów z możliwością ustawiania granicy alarmów przez użytkownika.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Min. 3 stopniowy system zawieszenia alarmów. Alarmy techniczne z podaniem przyczyny alarmu.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Historia alarmów min. 600 przypadków wraz z min. 4 krzywymi.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Możliwość ustawienia eskalacji alarmów dla saturacji tj. po przekroczeniu ustawionych kryteriów alarm zmienia się z „ostrzeżenia” na krytyczny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727CC1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kk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Automatyczne ustawianie granic alarmowych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Zapamiętywanie danych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Pamięć i prezentacja trendów tabelarycznych i graficznych mierzonych parametrów min. 24 godzin w tym trendu OCRG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Jednoczasowa prezentacja min. 5 parametrów w trendzie graficznym.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Funkcja „holterowska” min. 4 różnych krzywych dynamicznych z ostatnich min. 24 godzin. Długość wyświetlanej  krzywej min. 60sek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Funkcja wyświetlania krótkich odcinków trendów obok odpowiadających im krzywych dynamicznych.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Funkcja wyświetlania krótkich odcinków trendu OCRG  na ekranie głównym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Synchronizacja czasowa pomiędzy trendami: tabelarycznymi, graficznymi i funkcja holterowską</w:t>
            </w:r>
          </w:p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Tj. zaznaczone zdarzenie na jednym z rodzajów trendów jest automatycznie zaznaczone przy przejściu na pozostałe bez konieczności wyszukiwania na skali czasu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Prezentacja odcinków ST z min. ostatnich 24h.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Prezentacja raportów z analizy 12-odp EKG. zapis min. 6 raportów. Możliwość wydruku na drukarce sieciowej bezpośrednio z monitora.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Mierzone parametry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 xml:space="preserve">EKG </w:t>
            </w:r>
          </w:p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- Możliwość ciągłej rejestracji i równoczasowej prezentacji na ekranie monitora 12 </w:t>
            </w:r>
            <w:proofErr w:type="spellStart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odprowadzeń</w:t>
            </w:r>
            <w:proofErr w:type="spellEnd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EKG (I, II, III, </w:t>
            </w:r>
            <w:proofErr w:type="spellStart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aVL</w:t>
            </w:r>
            <w:proofErr w:type="spellEnd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aVR</w:t>
            </w:r>
            <w:proofErr w:type="spellEnd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aVF</w:t>
            </w:r>
            <w:proofErr w:type="spellEnd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, V1-V6) po podłączeniu kabla 10 odprowadzeniowego.</w:t>
            </w:r>
          </w:p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- Monitor wyposażony w funkcję analizy 12 odprowadzeniowego EKG z opisem wraz z tworzeniem raportów   </w:t>
            </w:r>
          </w:p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- Automatyczna zmiana monitorowanego odprowadzenia w razie uszkodzenia lub odłączenia.</w:t>
            </w:r>
          </w:p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- Pomiar częstości pracy serca w zakresie: min. 15-300 ud/min.</w:t>
            </w:r>
          </w:p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- Zakres alarmów min.: 15-300 ud./min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Wybór rodzaju wykrywanego QRS dla  noworodków, dzieci i dorosłych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 xml:space="preserve">Analiza odcinka ST </w:t>
            </w:r>
          </w:p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Ciągła analiza odcinka ST. Możliwość prezentacji analizy ST w czasie rzeczywistym, jednoczasowo (krzywe oraz wartości odcinka ST) z min. 12 </w:t>
            </w:r>
            <w:proofErr w:type="spellStart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odprowadzeń</w:t>
            </w:r>
            <w:proofErr w:type="spellEnd"/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. Trendy ST z min. 24 godzin. </w:t>
            </w:r>
          </w:p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Zmiana punktów pomiarowych odcinka ST. </w:t>
            </w:r>
          </w:p>
          <w:p w:rsidR="004A736F" w:rsidRPr="002F648C" w:rsidRDefault="004A736F" w:rsidP="002F648C">
            <w:pPr>
              <w:widowControl w:val="0"/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Min. zakres pomiarowy: -20 ÷ (+)20 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Funkcja ręcznego ustawiania pozycji punktów ISO odcinka 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 xml:space="preserve">Analiza arytmii 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Rozpoznawanie  min. 18 rodzajów zaburzeń w monitorze.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 xml:space="preserve">Oddech 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Pomiar oddechu metodą impedancyjną. Prezentacja krzywej oddechowej i ilości oddechów na minutę.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Zakres pomiarowy częstości oddechów min.: 0-150 </w:t>
            </w:r>
            <w:proofErr w:type="spellStart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odd</w:t>
            </w:r>
            <w:proofErr w:type="spellEnd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./min.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Pomiar bezdechu w zakresie 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min. 10 – 40 sekund.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 xml:space="preserve">Nieinwazyjny pomiar 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 xml:space="preserve">ciśnienia krwi 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Nieinwazyjny pomiar ciśnienia tętniczego metodą oscylometryczna. 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Pomiar automatyczny, co określony czas, regulowany w zakresie min. 0 – 4 godzin. Pomiar ręczny i pomiar ciągły.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Prezentacja wartości: skurczowej, rozkurczowej oraz średniej - alarmy dla każdej wartości.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Zakres pomiarowy min:</w:t>
            </w: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br/>
              <w:t xml:space="preserve">20 – 270 </w:t>
            </w:r>
            <w:proofErr w:type="spellStart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mmHg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Tryb </w:t>
            </w:r>
            <w:proofErr w:type="spellStart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Stazy</w:t>
            </w:r>
            <w:proofErr w:type="spellEnd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 Żylnej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Funkcja automatycznego wyzwolenia pomiaru NIBP w przypadku wykrycia przez monitor przekroczenia granic alarmowych ciśnienia skurczowego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Z prezentacją dodatkowych wyników pomiarów w tabeli trendów z dedykowanym indeksem.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Możliwość rozbudowy o pomiar realizowany podczas pompowania mankietu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 xml:space="preserve">Pomiar saturacji 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Pomiar SpO2, z prezentacją krzywej </w:t>
            </w:r>
            <w:proofErr w:type="spellStart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pletyzmograficznej</w:t>
            </w:r>
            <w:proofErr w:type="spellEnd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, wartości SpO2 oraz tętna.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Zakres pomiarowy SpO</w:t>
            </w:r>
            <w:r w:rsidRPr="002F648C">
              <w:rPr>
                <w:rFonts w:ascii="Tahoma" w:eastAsia="Lucida Sans Unicode" w:hAnsi="Tahoma" w:cs="Tahoma"/>
                <w:sz w:val="20"/>
                <w:szCs w:val="20"/>
                <w:vertAlign w:val="subscript"/>
                <w:lang w:eastAsia="pl-PL"/>
              </w:rPr>
              <w:t>2</w:t>
            </w: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 min: 1 – 100%</w:t>
            </w:r>
          </w:p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Zakres pomiarowy pulsu min.: 30 – 300 ud./min.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Wodoszczelne czujniki do pomiaru SpO2 (klips oraz „Y”)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Pomiar temperatury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Pomiar temperatury obwodowej (powierzchniowej) i centralnej (wewnętrznej).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Jednoczesne wyświetlanie 2 wartości temp. T1 i T2, oraz różnicy temperatur.</w:t>
            </w:r>
          </w:p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Zakres pomiarowy min.: 0 – 45ºC.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  <w:t>Możliwość pomiaru Inwazyjnego ciśnienia krwi</w:t>
            </w: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Pomiar możliwy po podłączeniu niezbędnego okablowania.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Pomiar ciśnienia: tętniczego, OCŻ, PA, RA, LA. Możliwość podłączenia czujnika do ICP.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Prezentacja krzywych dynamicznych ciśnienia na ekranie monitora. Prezentacja wartości: skurczowej, rozkurczowej oraz średniej dla ciśnień: tętniczego, PA lub wartości średniej dla ciśnień: OCŻ, RA, LA, ICP. Alarmy dla każdej wartości ciśnienia. Min. zakres pomiarowy: 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– 40 – (+) 300 </w:t>
            </w:r>
            <w:proofErr w:type="spellStart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mmHg</w:t>
            </w:r>
            <w:proofErr w:type="spellEnd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Pomiar wartości PPV oraz SPV. Wyświetlanie na ekranie głównym min. jednego z podanych parametrów w postaci liczbowej. Możliwość zmiany przez użytkownika w dowolnym momencie wyświetlanego parametru z PPV na SPV lub odwrotnie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włączenia pomiaru wartości ciśnienia OCŻ w tym samym pkt cyklu oddechowego.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Możliwość pomiaru kapnografii.</w:t>
            </w:r>
          </w:p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Pomiar możliwy po podłączeniu czujnika pomiarowego  </w:t>
            </w:r>
          </w:p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Pomiar w strumieniu głównym dla pacjentów zaintubowanych. Pomiar w strumieniu głównym dla pacjentów niezaintubowanych. Pomiar stężenia dwutlenku węgla w gazach wdechowych oraz wydechowych</w:t>
            </w:r>
          </w:p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Prezentacja cyfrowa.</w:t>
            </w:r>
          </w:p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Prezentacja krzywej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kapnograficznej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</w:t>
            </w:r>
          </w:p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etCO2 : min. 0 – 98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mmHg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Oddech: min. 3 – 120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odd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./min.</w:t>
            </w:r>
          </w:p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Możliwość pomiaru na każdym stanowisku.</w:t>
            </w:r>
          </w:p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Pomiar możliwy max. 15 sek. od podłączenia tzw. „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Warm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up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time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Możliwość rozbudowy o Pomiar Nieinwazyjnego Ciągłego Rzutu Minutowego Serca </w:t>
            </w:r>
          </w:p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Pomiar min.: rzut serca, rzut serca  indeksowany, objętość wyrzutowa, objętość wyrzutowa indeksowana,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esSVR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esSVRI</w:t>
            </w:r>
            <w:proofErr w:type="spellEnd"/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</w:t>
            </w:r>
          </w:p>
          <w:p w:rsidR="004A736F" w:rsidRPr="002F648C" w:rsidRDefault="004A736F" w:rsidP="002F648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2512BC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512B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Możliwość rozbudowy </w:t>
            </w:r>
            <w:r w:rsidR="002512B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kardiomonitora </w:t>
            </w: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 xml:space="preserve">o Oprogramowanie wspomagające terapię sepsy poprzez narzędzia do wizualizacji EGDT w postaci wykresów z obszarami docelowymi lub protokołu badań przesiewowych w kierunku ciężkiej posocznicy i monitorowaniu jej terapii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Możliwość rozbudowy o Wykres hemodynamiczny „Trend + Cel” z możliwością jednoczesnej prezentacji min. 6 parametrów w trendzie.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Możliwość rozbudowy o ciągły pomiar rzutu minutowego serca CCO bez udziału serwisu.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Możliwość rozbudowy pomiar EEG.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Monitorowanie min.4 kanałów EEG jednocześnie z użyciem elektrod podskórnych, miseczkowych i możliwością dowolnego rozmieszczenia elektrod na głowie pacjenta. Pomiar  i prezentacja co najmniej :</w:t>
            </w:r>
          </w:p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SEF, MDF, TP, CSA, PPF %Delta, %</w:t>
            </w:r>
            <w:proofErr w:type="spellStart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Theta</w:t>
            </w:r>
            <w:proofErr w:type="spellEnd"/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, %Alfa, %Beta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  <w:t>Możliwość rozbudowy monitora o wyświetlanie danych z respiratorów stacjonarnych. Możliwość podłączenia  min.  5 różnych producentów respiratorów.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tabs>
                <w:tab w:val="num" w:pos="284"/>
              </w:tabs>
              <w:spacing w:after="0" w:line="240" w:lineRule="auto"/>
              <w:ind w:left="284" w:hanging="284"/>
              <w:jc w:val="center"/>
              <w:rPr>
                <w:rFonts w:ascii="Tahoma" w:eastAsia="Lucida Sans Unicode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Wyposażenie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  <w:tr w:rsidR="004A736F" w:rsidRPr="002F648C" w:rsidTr="002512BC">
        <w:trPr>
          <w:cantSplit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6F" w:rsidRPr="002F648C" w:rsidRDefault="004A736F" w:rsidP="00727C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2512BC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Kabel EKG x 1</w:t>
            </w:r>
            <w:r w:rsidR="004A736F"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szt.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EKG, przewody pacjenta min. 3 żyłowe x </w:t>
            </w:r>
            <w:r w:rsidR="002512B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szt.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zestaw min. 150 jednorazowych elektrod do pomiaru EKG x </w:t>
            </w:r>
            <w:r w:rsidR="002512B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szt.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wężyk łączący mankiet z monitorem, dla dorosłych/dzieci x </w:t>
            </w:r>
            <w:r w:rsidR="002512B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mankiety wielorazowe (2 różne rozmiary)</w:t>
            </w:r>
            <w:r w:rsidR="002512B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 1szt. z każdego rozmiaru x 1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zestawów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- czujnik temperatury powierzchniowej – </w:t>
            </w:r>
            <w:r w:rsidR="002512B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szt. 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wielorazowy wodoszczelny czujnik do pomiaru s</w:t>
            </w:r>
            <w:r w:rsidR="002512B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aturacji na palec typu klips – 1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szt.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4A736F" w:rsidRPr="002F648C" w:rsidRDefault="004A736F" w:rsidP="002F64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6F" w:rsidRPr="002F648C" w:rsidRDefault="004A736F" w:rsidP="002F648C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pl-PL"/>
              </w:rPr>
            </w:pPr>
          </w:p>
        </w:tc>
      </w:tr>
    </w:tbl>
    <w:p w:rsidR="002F648C" w:rsidRPr="002F648C" w:rsidRDefault="002F648C" w:rsidP="002F648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701"/>
        <w:gridCol w:w="2976"/>
      </w:tblGrid>
      <w:tr w:rsidR="00B715B1" w:rsidRPr="002F648C" w:rsidTr="002512BC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15B1" w:rsidRPr="002F648C" w:rsidRDefault="00727CC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15B1" w:rsidRPr="002F648C" w:rsidRDefault="00B715B1" w:rsidP="001E6EA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Okres gwarancji -minimum 24 miesiące liczony od momentu uruchomienia systemu.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12BC" w:rsidRPr="00CE3634" w:rsidRDefault="002512BC" w:rsidP="002512BC">
            <w:pPr>
              <w:widowControl w:val="0"/>
              <w:tabs>
                <w:tab w:val="left" w:pos="185"/>
                <w:tab w:val="left" w:pos="680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24</w:t>
            </w:r>
            <w:r w:rsidRPr="00CE3634">
              <w:rPr>
                <w:rFonts w:ascii="Times New Roman" w:hAnsi="Times New Roman" w:cs="Times New Roman"/>
                <w:lang w:eastAsia="pl-PL"/>
              </w:rPr>
              <w:t>m-ce-0 pkt</w:t>
            </w:r>
          </w:p>
          <w:p w:rsidR="002512BC" w:rsidRPr="00CE3634" w:rsidRDefault="002512BC" w:rsidP="002512BC">
            <w:pPr>
              <w:rPr>
                <w:rFonts w:ascii="Times New Roman" w:hAnsi="Times New Roman" w:cs="Times New Roman"/>
                <w:lang w:eastAsia="pl-PL"/>
              </w:rPr>
            </w:pPr>
            <w:r w:rsidRPr="00CE3634">
              <w:rPr>
                <w:rFonts w:ascii="Times New Roman" w:hAnsi="Times New Roman" w:cs="Times New Roman"/>
                <w:lang w:eastAsia="pl-PL"/>
              </w:rPr>
              <w:t>36 m-</w:t>
            </w:r>
            <w:proofErr w:type="spellStart"/>
            <w:r w:rsidRPr="00CE3634">
              <w:rPr>
                <w:rFonts w:ascii="Times New Roman" w:hAnsi="Times New Roman" w:cs="Times New Roman"/>
                <w:lang w:eastAsia="pl-PL"/>
              </w:rPr>
              <w:t>cy</w:t>
            </w:r>
            <w:proofErr w:type="spellEnd"/>
            <w:r w:rsidRPr="00CE3634">
              <w:rPr>
                <w:rFonts w:ascii="Times New Roman" w:hAnsi="Times New Roman" w:cs="Times New Roman"/>
                <w:lang w:eastAsia="pl-PL"/>
              </w:rPr>
              <w:t>- 20 pkt</w:t>
            </w:r>
          </w:p>
          <w:p w:rsidR="00B715B1" w:rsidRPr="002F648C" w:rsidRDefault="002512BC" w:rsidP="002512B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bookmarkStart w:id="0" w:name="_GoBack"/>
            <w:bookmarkEnd w:id="0"/>
            <w:r w:rsidRPr="00CE3634">
              <w:rPr>
                <w:rFonts w:ascii="Times New Roman" w:hAnsi="Times New Roman" w:cs="Times New Roman"/>
                <w:lang w:eastAsia="pl-PL"/>
              </w:rPr>
              <w:t>48 m-</w:t>
            </w:r>
            <w:proofErr w:type="spellStart"/>
            <w:r w:rsidRPr="00CE3634">
              <w:rPr>
                <w:rFonts w:ascii="Times New Roman" w:hAnsi="Times New Roman" w:cs="Times New Roman"/>
                <w:lang w:eastAsia="pl-PL"/>
              </w:rPr>
              <w:t>cy</w:t>
            </w:r>
            <w:proofErr w:type="spellEnd"/>
            <w:r w:rsidRPr="00CE3634">
              <w:rPr>
                <w:rFonts w:ascii="Times New Roman" w:hAnsi="Times New Roman" w:cs="Times New Roman"/>
                <w:lang w:eastAsia="pl-PL"/>
              </w:rPr>
              <w:t>– 40 pkt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15B1" w:rsidRPr="002F648C" w:rsidRDefault="00B715B1" w:rsidP="002F648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512BC" w:rsidRPr="002F648C" w:rsidTr="002512BC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64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12BC" w:rsidRDefault="002512BC" w:rsidP="002512BC">
            <w:pPr>
              <w:jc w:val="center"/>
            </w:pPr>
            <w:r w:rsidRPr="0004721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512BC" w:rsidRPr="002F648C" w:rsidTr="002512BC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65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12BC" w:rsidRDefault="002512BC" w:rsidP="002512BC">
            <w:pPr>
              <w:jc w:val="center"/>
            </w:pPr>
            <w:r w:rsidRPr="0004721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512BC" w:rsidRPr="002F648C" w:rsidTr="002512BC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66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naprawy gwarancyjnej przedłużający okres gwarancji liczony od momentu zgłoszenia.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12BC" w:rsidRDefault="002512BC" w:rsidP="002512BC">
            <w:pPr>
              <w:jc w:val="center"/>
            </w:pPr>
            <w:r w:rsidRPr="0004721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AK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512BC" w:rsidRPr="002F648C" w:rsidTr="002512BC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67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Minimalna liczba napraw powodująca wymianę podzespołu na nowy    3-naprawy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12BC" w:rsidRDefault="002512BC" w:rsidP="002512BC">
            <w:pPr>
              <w:jc w:val="center"/>
            </w:pPr>
            <w:r w:rsidRPr="0004721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AK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512BC" w:rsidRPr="002F648C" w:rsidTr="002512BC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68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12BC" w:rsidRDefault="002512BC" w:rsidP="002512BC">
            <w:pPr>
              <w:jc w:val="center"/>
            </w:pPr>
            <w:r w:rsidRPr="0004721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AK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512BC" w:rsidRPr="002F648C" w:rsidTr="002512BC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69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Autoryzowany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najbliższy 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serwis gwarancyjny i pogwarancyjny, w tym ich lokalizacja, w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ykaz punktów serwisowych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ich lokalizacja (Proszę podać lub wskazać na odpowiedni dokument załączony do oferty)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12BC" w:rsidRDefault="002512BC" w:rsidP="002512BC">
            <w:pPr>
              <w:jc w:val="center"/>
            </w:pPr>
            <w:r w:rsidRPr="0004721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512BC" w:rsidRPr="002F648C" w:rsidTr="002512BC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70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najbliższego serwisu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12BC" w:rsidRDefault="002512BC" w:rsidP="002512BC">
            <w:pPr>
              <w:jc w:val="center"/>
            </w:pPr>
            <w:r w:rsidRPr="0004721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512BC" w:rsidRPr="002F648C" w:rsidTr="002512BC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71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Numer telefonu i faksu na który mają być zgłaszane awarie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12BC" w:rsidRDefault="002512BC" w:rsidP="002512BC">
            <w:pPr>
              <w:jc w:val="center"/>
            </w:pPr>
            <w:r w:rsidRPr="0004721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PODAĆ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  <w:tr w:rsidR="002512BC" w:rsidRPr="002F648C" w:rsidTr="002512BC">
        <w:trPr>
          <w:trHeight w:val="15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72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Wymagane przez producenta czynności  eksploatacyjne  w czasie trwania gwarancji po stronie Sprzedającego</w:t>
            </w:r>
            <w:r w:rsidRPr="002F64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12BC" w:rsidRDefault="002512BC" w:rsidP="002512BC">
            <w:pPr>
              <w:jc w:val="center"/>
            </w:pPr>
            <w:r w:rsidRPr="0004721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12BC" w:rsidRPr="002F648C" w:rsidRDefault="002512BC" w:rsidP="002512BC">
            <w:pPr>
              <w:widowControl w:val="0"/>
              <w:suppressAutoHyphens/>
              <w:spacing w:after="0" w:line="276" w:lineRule="auto"/>
              <w:jc w:val="center"/>
              <w:rPr>
                <w:rFonts w:ascii="Tahoma" w:eastAsia="Arial Unicode MS" w:hAnsi="Tahoma" w:cs="Tahoma"/>
                <w:color w:val="000000"/>
                <w:sz w:val="20"/>
                <w:szCs w:val="20"/>
                <w:lang w:bidi="en-US"/>
              </w:rPr>
            </w:pPr>
          </w:p>
        </w:tc>
      </w:tr>
    </w:tbl>
    <w:p w:rsidR="002F648C" w:rsidRPr="002F648C" w:rsidRDefault="002F648C" w:rsidP="002F648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F648C" w:rsidRPr="002F648C" w:rsidRDefault="002F648C" w:rsidP="002F648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90919" w:rsidRDefault="00690919" w:rsidP="002F648C"/>
    <w:sectPr w:rsidR="00690919" w:rsidSect="009E18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CA" w:rsidRDefault="00EB59CA">
      <w:pPr>
        <w:spacing w:after="0" w:line="240" w:lineRule="auto"/>
      </w:pPr>
      <w:r>
        <w:separator/>
      </w:r>
    </w:p>
  </w:endnote>
  <w:endnote w:type="continuationSeparator" w:id="0">
    <w:p w:rsidR="00EB59CA" w:rsidRDefault="00EB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CA" w:rsidRDefault="00EB59CA">
      <w:pPr>
        <w:spacing w:after="0" w:line="240" w:lineRule="auto"/>
      </w:pPr>
      <w:r>
        <w:separator/>
      </w:r>
    </w:p>
  </w:footnote>
  <w:footnote w:type="continuationSeparator" w:id="0">
    <w:p w:rsidR="00EB59CA" w:rsidRDefault="00EB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6F" w:rsidRDefault="004E3D79">
    <w:pPr>
      <w:pStyle w:val="Nagwek"/>
    </w:pPr>
    <w:r>
      <w:rPr>
        <w:noProof/>
      </w:rPr>
      <w:drawing>
        <wp:inline distT="0" distB="0" distL="0" distR="0" wp14:anchorId="1F7342D0" wp14:editId="23D6E04F">
          <wp:extent cx="5734050" cy="406400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B14C3"/>
    <w:multiLevelType w:val="singleLevel"/>
    <w:tmpl w:val="A4D2B438"/>
    <w:lvl w:ilvl="0">
      <w:start w:val="74"/>
      <w:numFmt w:val="decimal"/>
      <w:lvlText w:val="%1."/>
      <w:lvlJc w:val="left"/>
      <w:pPr>
        <w:ind w:left="0" w:firstLine="0"/>
      </w:pPr>
      <w:rPr>
        <w:rFonts w:hint="default"/>
        <w:b w:val="0"/>
      </w:rPr>
    </w:lvl>
  </w:abstractNum>
  <w:abstractNum w:abstractNumId="1">
    <w:nsid w:val="356F33CD"/>
    <w:multiLevelType w:val="hybridMultilevel"/>
    <w:tmpl w:val="D51EA2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F72C08"/>
    <w:multiLevelType w:val="hybridMultilevel"/>
    <w:tmpl w:val="59660D62"/>
    <w:lvl w:ilvl="0" w:tplc="BF54798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8C"/>
    <w:rsid w:val="00090978"/>
    <w:rsid w:val="001E6EAC"/>
    <w:rsid w:val="002512BC"/>
    <w:rsid w:val="002C63CB"/>
    <w:rsid w:val="002F648C"/>
    <w:rsid w:val="00302136"/>
    <w:rsid w:val="00396C64"/>
    <w:rsid w:val="004A736F"/>
    <w:rsid w:val="004E3D79"/>
    <w:rsid w:val="0063509E"/>
    <w:rsid w:val="006700E5"/>
    <w:rsid w:val="00690919"/>
    <w:rsid w:val="006B5A22"/>
    <w:rsid w:val="00727CC1"/>
    <w:rsid w:val="007B0963"/>
    <w:rsid w:val="00850F91"/>
    <w:rsid w:val="009E1823"/>
    <w:rsid w:val="00A5709C"/>
    <w:rsid w:val="00A65D8B"/>
    <w:rsid w:val="00AC33FF"/>
    <w:rsid w:val="00B63FDE"/>
    <w:rsid w:val="00B715B1"/>
    <w:rsid w:val="00C11BAA"/>
    <w:rsid w:val="00CA384D"/>
    <w:rsid w:val="00E011F9"/>
    <w:rsid w:val="00E21DD2"/>
    <w:rsid w:val="00EB59CA"/>
    <w:rsid w:val="00EC586B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05D8E-C0F0-4DA7-A418-DC8568AB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4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F64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64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64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4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22</cp:revision>
  <cp:lastPrinted>2019-02-26T07:35:00Z</cp:lastPrinted>
  <dcterms:created xsi:type="dcterms:W3CDTF">2018-11-16T07:12:00Z</dcterms:created>
  <dcterms:modified xsi:type="dcterms:W3CDTF">2019-02-26T07:35:00Z</dcterms:modified>
</cp:coreProperties>
</file>